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柳州职业技术学院</w:t>
      </w:r>
    </w:p>
    <w:p>
      <w:pPr>
        <w:jc w:val="center"/>
        <w:rPr>
          <w:rFonts w:ascii="Arial" w:hAnsi="Arial" w:cs="Arial"/>
          <w:b/>
          <w:sz w:val="28"/>
          <w:szCs w:val="32"/>
        </w:rPr>
      </w:pPr>
      <w:r>
        <w:rPr>
          <w:rFonts w:hint="eastAsia" w:ascii="Arial" w:hAnsi="Arial" w:cs="Arial"/>
          <w:b/>
          <w:sz w:val="28"/>
          <w:szCs w:val="32"/>
        </w:rPr>
        <w:t>社湾体育馆羽毛球场地、乒乓球室及体测室地胶采购</w:t>
      </w:r>
      <w:r>
        <w:rPr>
          <w:rFonts w:ascii="Arial" w:hAnsi="Arial" w:cs="Arial"/>
          <w:b/>
          <w:sz w:val="28"/>
          <w:szCs w:val="32"/>
        </w:rPr>
        <w:t>询价采购公告</w:t>
      </w:r>
    </w:p>
    <w:p>
      <w:pPr>
        <w:widowControl/>
        <w:spacing w:after="200" w:line="276" w:lineRule="auto"/>
        <w:ind w:firstLine="1100" w:firstLineChars="5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LZY</w:t>
      </w:r>
      <w:r>
        <w:rPr>
          <w:rFonts w:hint="eastAsia" w:ascii="Arial" w:hAnsi="Arial" w:cs="Arial"/>
          <w:b/>
          <w:kern w:val="0"/>
          <w:sz w:val="22"/>
          <w:szCs w:val="24"/>
          <w:lang w:bidi="en-US"/>
        </w:rPr>
        <w:t>22-</w:t>
      </w:r>
      <w:r>
        <w:rPr>
          <w:rFonts w:hint="eastAsia" w:ascii="Arial" w:hAnsi="Arial" w:cs="Arial"/>
          <w:b/>
          <w:kern w:val="0"/>
          <w:sz w:val="22"/>
          <w:szCs w:val="24"/>
          <w:lang w:val="en-US" w:eastAsia="zh-CN" w:bidi="en-US"/>
        </w:rPr>
        <w:t>37</w:t>
      </w:r>
      <w:r>
        <w:rPr>
          <w:rFonts w:ascii="Arial" w:hAnsi="Arial" w:cs="Arial"/>
          <w:kern w:val="0"/>
          <w:sz w:val="22"/>
          <w:szCs w:val="24"/>
          <w:lang w:bidi="en-US"/>
        </w:rPr>
        <w:t xml:space="preserve">                                发布日期：</w:t>
      </w:r>
      <w:r>
        <w:rPr>
          <w:rFonts w:hint="eastAsia" w:ascii="Arial" w:hAnsi="Arial" w:cs="Arial"/>
          <w:b/>
          <w:kern w:val="0"/>
          <w:sz w:val="22"/>
          <w:szCs w:val="24"/>
          <w:lang w:val="en-US" w:eastAsia="zh-CN" w:bidi="en-US"/>
        </w:rPr>
        <w:t>2022</w:t>
      </w:r>
      <w:r>
        <w:rPr>
          <w:rFonts w:hint="eastAsia" w:ascii="Arial" w:hAnsi="Arial" w:cs="Arial"/>
          <w:b/>
          <w:kern w:val="0"/>
          <w:sz w:val="22"/>
          <w:szCs w:val="24"/>
          <w:lang w:bidi="en-US"/>
        </w:rPr>
        <w:t>年</w:t>
      </w:r>
      <w:r>
        <w:rPr>
          <w:rFonts w:hint="eastAsia" w:ascii="Arial" w:hAnsi="Arial" w:cs="Arial"/>
          <w:b/>
          <w:kern w:val="0"/>
          <w:sz w:val="22"/>
          <w:szCs w:val="24"/>
          <w:lang w:val="en-US" w:eastAsia="zh-CN" w:bidi="en-US"/>
        </w:rPr>
        <w:t>8</w:t>
      </w:r>
      <w:r>
        <w:rPr>
          <w:rFonts w:hint="eastAsia" w:ascii="Arial" w:hAnsi="Arial" w:cs="Arial"/>
          <w:b/>
          <w:kern w:val="0"/>
          <w:sz w:val="22"/>
          <w:szCs w:val="24"/>
          <w:lang w:bidi="en-US"/>
        </w:rPr>
        <w:t>月</w:t>
      </w:r>
      <w:r>
        <w:rPr>
          <w:rFonts w:hint="eastAsia" w:ascii="Arial" w:hAnsi="Arial" w:cs="Arial"/>
          <w:b/>
          <w:kern w:val="0"/>
          <w:sz w:val="22"/>
          <w:szCs w:val="24"/>
          <w:lang w:val="en-US" w:eastAsia="zh-CN" w:bidi="en-US"/>
        </w:rPr>
        <w:t>8</w:t>
      </w:r>
      <w:r>
        <w:rPr>
          <w:rFonts w:hint="eastAsia" w:ascii="Arial" w:hAnsi="Arial" w:cs="Arial"/>
          <w:b/>
          <w:kern w:val="0"/>
          <w:sz w:val="22"/>
          <w:szCs w:val="24"/>
          <w:lang w:bidi="en-US"/>
        </w:rPr>
        <w:t>日</w:t>
      </w:r>
    </w:p>
    <w:p>
      <w:pPr>
        <w:numPr>
          <w:ilvl w:val="0"/>
          <w:numId w:val="1"/>
        </w:numPr>
        <w:spacing w:line="520" w:lineRule="exact"/>
        <w:rPr>
          <w:rFonts w:ascii="Arial" w:hAnsi="Arial" w:cs="Arial"/>
          <w:b/>
          <w:bCs/>
          <w:kern w:val="0"/>
          <w:sz w:val="24"/>
          <w:szCs w:val="28"/>
          <w:lang w:bidi="en-US"/>
        </w:rPr>
      </w:pPr>
      <w:r>
        <w:rPr>
          <w:rFonts w:ascii="Arial" w:hAnsi="Arial" w:cs="Arial"/>
          <w:bCs/>
          <w:kern w:val="0"/>
          <w:sz w:val="24"/>
          <w:szCs w:val="28"/>
          <w:lang w:bidi="en-US"/>
        </w:rPr>
        <w:t>项目名称：</w:t>
      </w:r>
      <w:r>
        <w:rPr>
          <w:rFonts w:hint="eastAsia" w:ascii="Arial" w:hAnsi="Arial" w:cs="Arial"/>
          <w:b/>
          <w:bCs/>
          <w:kern w:val="0"/>
          <w:sz w:val="24"/>
          <w:szCs w:val="28"/>
          <w:lang w:bidi="en-US"/>
        </w:rPr>
        <w:t>社湾体育馆羽毛球场地、乒乓球室及体测室地胶采购</w:t>
      </w:r>
    </w:p>
    <w:p>
      <w:pPr>
        <w:numPr>
          <w:ilvl w:val="0"/>
          <w:numId w:val="1"/>
        </w:numPr>
        <w:rPr>
          <w:rFonts w:ascii="Arial" w:hAnsi="Arial" w:cs="Arial"/>
          <w:b/>
          <w:bCs/>
          <w:kern w:val="0"/>
          <w:sz w:val="24"/>
          <w:szCs w:val="28"/>
          <w:lang w:bidi="en-US"/>
        </w:rPr>
      </w:pPr>
      <w:r>
        <w:rPr>
          <w:rFonts w:ascii="Arial" w:hAnsi="Arial" w:cs="Arial"/>
          <w:bCs/>
          <w:kern w:val="0"/>
          <w:sz w:val="24"/>
          <w:szCs w:val="28"/>
          <w:lang w:bidi="en-US"/>
        </w:rPr>
        <w:t>询价采购项目预算金额：（人民币）</w:t>
      </w:r>
      <w:r>
        <w:rPr>
          <w:rFonts w:hint="eastAsia" w:ascii="Arial" w:hAnsi="Arial" w:cs="Arial"/>
          <w:b/>
          <w:bCs/>
          <w:kern w:val="0"/>
          <w:sz w:val="24"/>
          <w:szCs w:val="28"/>
          <w:lang w:bidi="en-US"/>
        </w:rPr>
        <w:t>柒万叁仟捌佰叁拾陆</w:t>
      </w:r>
      <w:r>
        <w:rPr>
          <w:rFonts w:ascii="Arial" w:hAnsi="Arial" w:cs="Arial"/>
          <w:b/>
          <w:bCs/>
          <w:kern w:val="0"/>
          <w:sz w:val="24"/>
          <w:szCs w:val="28"/>
          <w:lang w:bidi="en-US"/>
        </w:rPr>
        <w:t>元整</w:t>
      </w:r>
      <w:r>
        <w:rPr>
          <w:rFonts w:ascii="Arial" w:hAnsi="Arial" w:cs="Arial"/>
          <w:b/>
          <w:kern w:val="0"/>
          <w:sz w:val="24"/>
          <w:szCs w:val="28"/>
          <w:lang w:bidi="en-US"/>
        </w:rPr>
        <w:t>（¥73836.00）</w:t>
      </w:r>
    </w:p>
    <w:p>
      <w:pPr>
        <w:numPr>
          <w:ilvl w:val="0"/>
          <w:numId w:val="1"/>
        </w:numPr>
        <w:rPr>
          <w:rFonts w:ascii="Arial" w:hAnsi="Arial" w:cs="Arial"/>
          <w:b/>
          <w:bCs/>
          <w:kern w:val="0"/>
          <w:sz w:val="24"/>
          <w:szCs w:val="28"/>
          <w:lang w:bidi="en-US"/>
        </w:rPr>
      </w:pPr>
      <w:r>
        <w:rPr>
          <w:rFonts w:hint="eastAsia" w:ascii="Arial" w:hAnsi="Arial" w:cs="Arial"/>
          <w:b w:val="0"/>
          <w:bCs w:val="0"/>
          <w:kern w:val="0"/>
          <w:sz w:val="24"/>
          <w:szCs w:val="28"/>
          <w:lang w:val="en-US" w:eastAsia="zh-CN" w:bidi="en-US"/>
        </w:rPr>
        <w:t>评标方法:最低价评标法</w:t>
      </w:r>
    </w:p>
    <w:p>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hint="eastAsia" w:ascii="Arial" w:hAnsi="Arial" w:cs="Arial"/>
          <w:bCs/>
          <w:kern w:val="0"/>
          <w:sz w:val="24"/>
          <w:szCs w:val="28"/>
          <w:lang w:bidi="en-US"/>
        </w:rPr>
        <w:t>要</w:t>
      </w:r>
      <w:r>
        <w:rPr>
          <w:rFonts w:ascii="Arial" w:hAnsi="Arial" w:cs="Arial"/>
          <w:bCs/>
          <w:kern w:val="0"/>
          <w:sz w:val="24"/>
          <w:szCs w:val="28"/>
          <w:lang w:bidi="en-US"/>
        </w:rPr>
        <w:t>求</w:t>
      </w:r>
    </w:p>
    <w:p>
      <w:pPr>
        <w:pStyle w:val="2"/>
        <w:rPr>
          <w:lang w:bidi="en-US"/>
        </w:rPr>
      </w:pPr>
      <w:r>
        <w:rPr>
          <w:rFonts w:hint="eastAsia"/>
          <w:lang w:bidi="en-US"/>
        </w:rPr>
        <w:t>说明：项目所有参数为实质性响应内容，评审时报价人的响应内容发生负偏离一项（含）以上的，视为报价无效。</w:t>
      </w:r>
    </w:p>
    <w:tbl>
      <w:tblPr>
        <w:tblStyle w:val="15"/>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58"/>
        <w:gridCol w:w="6804"/>
        <w:gridCol w:w="70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pPr>
              <w:widowControl/>
              <w:jc w:val="center"/>
              <w:rPr>
                <w:rFonts w:ascii="Arial" w:hAnsi="Arial" w:cs="Arial"/>
                <w:color w:val="000000"/>
                <w:kern w:val="0"/>
                <w:szCs w:val="21"/>
              </w:rPr>
            </w:pPr>
            <w:r>
              <w:rPr>
                <w:rFonts w:ascii="Arial" w:hAnsi="Arial" w:cs="Arial"/>
                <w:color w:val="000000"/>
                <w:kern w:val="0"/>
                <w:szCs w:val="21"/>
              </w:rPr>
              <w:t>序号</w:t>
            </w:r>
          </w:p>
        </w:tc>
        <w:tc>
          <w:tcPr>
            <w:tcW w:w="1158" w:type="dxa"/>
            <w:shd w:val="clear" w:color="auto" w:fill="auto"/>
            <w:noWrap/>
            <w:vAlign w:val="center"/>
          </w:tcPr>
          <w:p>
            <w:pPr>
              <w:widowControl/>
              <w:jc w:val="center"/>
              <w:rPr>
                <w:rFonts w:ascii="Arial" w:hAnsi="Arial" w:cs="Arial"/>
                <w:color w:val="000000"/>
                <w:kern w:val="0"/>
                <w:szCs w:val="21"/>
              </w:rPr>
            </w:pPr>
            <w:r>
              <w:rPr>
                <w:rFonts w:ascii="Arial" w:hAnsi="Arial" w:cs="Arial"/>
                <w:color w:val="000000"/>
                <w:kern w:val="0"/>
                <w:szCs w:val="21"/>
              </w:rPr>
              <w:t>名称</w:t>
            </w:r>
          </w:p>
        </w:tc>
        <w:tc>
          <w:tcPr>
            <w:tcW w:w="6804" w:type="dxa"/>
            <w:shd w:val="clear" w:color="auto" w:fill="auto"/>
            <w:noWrap/>
            <w:vAlign w:val="center"/>
          </w:tcPr>
          <w:p>
            <w:pPr>
              <w:widowControl/>
              <w:jc w:val="center"/>
              <w:rPr>
                <w:rFonts w:ascii="Arial" w:hAnsi="Arial" w:cs="Arial"/>
                <w:color w:val="000000"/>
                <w:kern w:val="0"/>
                <w:szCs w:val="21"/>
              </w:rPr>
            </w:pPr>
            <w:r>
              <w:rPr>
                <w:rFonts w:hint="eastAsia" w:ascii="Arial" w:hAnsi="Arial" w:cs="Arial"/>
                <w:color w:val="000000"/>
                <w:kern w:val="0"/>
                <w:szCs w:val="21"/>
              </w:rPr>
              <w:t>技术要求</w:t>
            </w:r>
          </w:p>
        </w:tc>
        <w:tc>
          <w:tcPr>
            <w:tcW w:w="708" w:type="dxa"/>
            <w:shd w:val="clear" w:color="auto" w:fill="auto"/>
            <w:noWrap/>
            <w:vAlign w:val="center"/>
          </w:tcPr>
          <w:p>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780" w:type="dxa"/>
            <w:shd w:val="clear" w:color="auto" w:fill="auto"/>
            <w:noWrap/>
            <w:vAlign w:val="center"/>
          </w:tcPr>
          <w:p>
            <w:pPr>
              <w:widowControl/>
              <w:jc w:val="center"/>
              <w:rPr>
                <w:rFonts w:ascii="Arial" w:hAnsi="Arial" w:cs="Arial"/>
                <w:color w:val="000000"/>
                <w:kern w:val="0"/>
                <w:szCs w:val="21"/>
              </w:rPr>
            </w:pPr>
            <w:r>
              <w:rPr>
                <w:rFonts w:hint="eastAsia" w:ascii="Arial" w:hAnsi="Arial" w:cs="Arial"/>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4" w:hRule="atLeast"/>
          <w:jc w:val="center"/>
        </w:trPr>
        <w:tc>
          <w:tcPr>
            <w:tcW w:w="616" w:type="dxa"/>
            <w:vAlign w:val="center"/>
          </w:tcPr>
          <w:p>
            <w:pPr>
              <w:widowControl/>
              <w:jc w:val="center"/>
              <w:rPr>
                <w:rFonts w:ascii="Arial" w:hAnsi="Arial" w:cs="Arial"/>
                <w:color w:val="000000"/>
                <w:kern w:val="0"/>
                <w:szCs w:val="21"/>
              </w:rPr>
            </w:pPr>
            <w:r>
              <w:rPr>
                <w:rFonts w:ascii="Arial" w:hAnsi="Arial" w:cs="Arial"/>
                <w:color w:val="000000"/>
                <w:kern w:val="0"/>
                <w:szCs w:val="21"/>
              </w:rPr>
              <w:t>1</w:t>
            </w:r>
          </w:p>
        </w:tc>
        <w:tc>
          <w:tcPr>
            <w:tcW w:w="1158" w:type="dxa"/>
            <w:shd w:val="clear" w:color="auto" w:fill="auto"/>
            <w:noWrap/>
            <w:vAlign w:val="center"/>
          </w:tcPr>
          <w:p>
            <w:pPr>
              <w:widowControl/>
              <w:jc w:val="center"/>
              <w:rPr>
                <w:rFonts w:ascii="Arial" w:hAnsi="Arial" w:cs="Arial"/>
                <w:color w:val="000000"/>
                <w:kern w:val="0"/>
                <w:szCs w:val="21"/>
              </w:rPr>
            </w:pPr>
            <w:r>
              <w:rPr>
                <w:rFonts w:hint="eastAsia" w:ascii="Arial" w:hAnsi="Arial" w:cs="Arial"/>
                <w:color w:val="000000"/>
                <w:kern w:val="0"/>
                <w:szCs w:val="21"/>
              </w:rPr>
              <w:t>羽毛球场地地胶</w:t>
            </w:r>
          </w:p>
        </w:tc>
        <w:tc>
          <w:tcPr>
            <w:tcW w:w="6804" w:type="dxa"/>
            <w:shd w:val="clear" w:color="auto" w:fill="auto"/>
            <w:noWrap/>
          </w:tcPr>
          <w:p>
            <w:pPr>
              <w:spacing w:line="360" w:lineRule="auto"/>
              <w:jc w:val="left"/>
              <w:rPr>
                <w:rFonts w:hint="eastAsia" w:ascii="Arial" w:hAnsi="Arial" w:cs="Arial"/>
                <w:szCs w:val="21"/>
              </w:rPr>
            </w:pPr>
            <w:r>
              <w:rPr>
                <w:rFonts w:hint="eastAsia" w:ascii="Arial" w:hAnsi="Arial" w:cs="Arial"/>
                <w:szCs w:val="21"/>
              </w:rPr>
              <w:t>1、品牌：英利奥</w:t>
            </w:r>
          </w:p>
          <w:p>
            <w:pPr>
              <w:spacing w:line="360" w:lineRule="auto"/>
              <w:jc w:val="left"/>
              <w:rPr>
                <w:rFonts w:hint="eastAsia" w:ascii="Arial" w:hAnsi="Arial" w:cs="Arial"/>
                <w:szCs w:val="21"/>
              </w:rPr>
            </w:pPr>
            <w:r>
              <w:rPr>
                <w:rFonts w:hint="eastAsia" w:ascii="Arial" w:hAnsi="Arial" w:cs="Arial"/>
                <w:szCs w:val="21"/>
              </w:rPr>
              <w:t>2、规格：216 m²（2个羽毛球场地及划线）</w:t>
            </w:r>
          </w:p>
          <w:p>
            <w:pPr>
              <w:spacing w:line="360" w:lineRule="auto"/>
              <w:jc w:val="left"/>
              <w:rPr>
                <w:rFonts w:hint="eastAsia" w:ascii="Arial" w:hAnsi="Arial" w:cs="Arial"/>
                <w:szCs w:val="21"/>
              </w:rPr>
            </w:pPr>
            <w:r>
              <w:rPr>
                <w:rFonts w:hint="eastAsia" w:ascii="Arial" w:hAnsi="Arial" w:cs="Arial"/>
                <w:szCs w:val="21"/>
              </w:rPr>
              <w:t>3、厚度：≥4.5mm</w:t>
            </w:r>
          </w:p>
          <w:p>
            <w:pPr>
              <w:spacing w:line="360" w:lineRule="auto"/>
              <w:jc w:val="left"/>
              <w:rPr>
                <w:rFonts w:hint="eastAsia" w:ascii="Arial" w:hAnsi="Arial" w:cs="Arial"/>
                <w:szCs w:val="21"/>
              </w:rPr>
            </w:pPr>
            <w:r>
              <w:rPr>
                <w:rFonts w:hint="eastAsia" w:ascii="Arial" w:hAnsi="Arial" w:cs="Arial"/>
                <w:szCs w:val="21"/>
              </w:rPr>
              <w:t>4、颜色：羽毛球场地（绿色）</w:t>
            </w:r>
          </w:p>
          <w:p>
            <w:pPr>
              <w:spacing w:line="360" w:lineRule="auto"/>
              <w:jc w:val="left"/>
              <w:rPr>
                <w:rFonts w:hint="eastAsia" w:ascii="Arial" w:hAnsi="Arial" w:cs="Arial"/>
                <w:szCs w:val="21"/>
              </w:rPr>
            </w:pPr>
            <w:r>
              <w:rPr>
                <w:rFonts w:hint="eastAsia" w:ascii="Arial" w:hAnsi="Arial" w:cs="Arial"/>
                <w:szCs w:val="21"/>
              </w:rPr>
              <w:t>5、硬度：55-90（度）</w:t>
            </w:r>
          </w:p>
          <w:p>
            <w:pPr>
              <w:spacing w:line="360" w:lineRule="auto"/>
              <w:jc w:val="left"/>
              <w:rPr>
                <w:rFonts w:hint="eastAsia" w:ascii="Arial" w:hAnsi="Arial" w:cs="Arial"/>
                <w:szCs w:val="21"/>
              </w:rPr>
            </w:pPr>
            <w:r>
              <w:rPr>
                <w:rFonts w:hint="eastAsia" w:ascii="Arial" w:hAnsi="Arial" w:cs="Arial"/>
                <w:szCs w:val="21"/>
              </w:rPr>
              <w:t>6、回弹值：≥5%</w:t>
            </w:r>
          </w:p>
          <w:p>
            <w:pPr>
              <w:spacing w:line="360" w:lineRule="auto"/>
              <w:jc w:val="left"/>
              <w:rPr>
                <w:rFonts w:hint="eastAsia" w:ascii="Arial" w:hAnsi="Arial" w:cs="Arial"/>
                <w:szCs w:val="21"/>
              </w:rPr>
            </w:pPr>
            <w:r>
              <w:rPr>
                <w:rFonts w:hint="eastAsia" w:ascii="Arial" w:hAnsi="Arial" w:cs="Arial"/>
                <w:szCs w:val="21"/>
              </w:rPr>
              <w:t>7、拉伸强度：≥1.0mpa</w:t>
            </w:r>
          </w:p>
          <w:p>
            <w:pPr>
              <w:spacing w:line="360" w:lineRule="auto"/>
              <w:jc w:val="left"/>
              <w:rPr>
                <w:rFonts w:hint="eastAsia" w:ascii="Arial" w:hAnsi="Arial" w:cs="Arial"/>
                <w:szCs w:val="21"/>
              </w:rPr>
            </w:pPr>
            <w:r>
              <w:rPr>
                <w:rFonts w:hint="eastAsia" w:ascii="Arial" w:hAnsi="Arial" w:cs="Arial"/>
                <w:szCs w:val="21"/>
              </w:rPr>
              <w:t>8、扯断伸长度：≥120%</w:t>
            </w:r>
          </w:p>
          <w:p>
            <w:pPr>
              <w:spacing w:line="360" w:lineRule="auto"/>
              <w:jc w:val="left"/>
              <w:rPr>
                <w:rFonts w:hint="eastAsia" w:ascii="Arial" w:hAnsi="Arial" w:cs="Arial"/>
                <w:szCs w:val="21"/>
              </w:rPr>
            </w:pPr>
            <w:r>
              <w:rPr>
                <w:rFonts w:hint="eastAsia" w:ascii="Arial" w:hAnsi="Arial" w:cs="Arial"/>
                <w:szCs w:val="21"/>
              </w:rPr>
              <w:t>9、摩擦系数：0.6-1.5</w:t>
            </w:r>
          </w:p>
          <w:p>
            <w:pPr>
              <w:spacing w:line="360" w:lineRule="auto"/>
              <w:jc w:val="left"/>
              <w:rPr>
                <w:rFonts w:hint="eastAsia" w:ascii="Arial" w:hAnsi="Arial" w:cs="Arial"/>
                <w:szCs w:val="21"/>
              </w:rPr>
            </w:pPr>
            <w:r>
              <w:rPr>
                <w:rFonts w:hint="eastAsia" w:ascii="Arial" w:hAnsi="Arial" w:cs="Arial"/>
                <w:szCs w:val="21"/>
              </w:rPr>
              <w:t>10、阻燃：I级</w:t>
            </w:r>
          </w:p>
          <w:p>
            <w:pPr>
              <w:spacing w:line="360" w:lineRule="auto"/>
              <w:jc w:val="left"/>
              <w:rPr>
                <w:rFonts w:hint="eastAsia" w:ascii="Arial" w:hAnsi="Arial" w:cs="Arial"/>
                <w:szCs w:val="21"/>
              </w:rPr>
            </w:pPr>
            <w:r>
              <w:rPr>
                <w:rFonts w:hint="eastAsia" w:ascii="Arial" w:hAnsi="Arial" w:cs="Arial"/>
                <w:szCs w:val="21"/>
              </w:rPr>
              <w:t>11、报价人需提供厂家环境管理体系认证证书、 3种以上羽毛球场地专用纹路样板、国家体育用品质量监督检验中心出具的检验检测参数报告以及产品宣传资料，所提供样板、宣传资料、参数报告材料均需盖报价人公章放入报价文件袋。样板大小≥70mm×70mm，产品质保期从验收合格并交付使用之日起提供三年内全免费保修。</w:t>
            </w:r>
          </w:p>
          <w:p>
            <w:pPr>
              <w:pStyle w:val="2"/>
            </w:pPr>
            <w:r>
              <w:rPr>
                <w:rFonts w:hint="eastAsia" w:ascii="Arial" w:hAnsi="Arial" w:cs="Arial"/>
                <w:szCs w:val="21"/>
              </w:rPr>
              <w:t>12、场地需按照图纸尺寸（详见附件图纸）、颜色满铺（含划线），按实际铺贴面积结算。</w:t>
            </w:r>
          </w:p>
        </w:tc>
        <w:tc>
          <w:tcPr>
            <w:tcW w:w="708" w:type="dxa"/>
            <w:shd w:val="clear" w:color="auto" w:fill="auto"/>
            <w:noWrap/>
            <w:vAlign w:val="center"/>
          </w:tcPr>
          <w:p>
            <w:pPr>
              <w:widowControl/>
              <w:jc w:val="center"/>
              <w:rPr>
                <w:rFonts w:ascii="Arial" w:hAnsi="Arial" w:cs="Arial"/>
                <w:color w:val="000000"/>
                <w:kern w:val="0"/>
                <w:szCs w:val="21"/>
              </w:rPr>
            </w:pPr>
            <w:r>
              <w:rPr>
                <w:rFonts w:ascii="Arial" w:hAnsi="Arial" w:cs="Arial"/>
                <w:color w:val="000000"/>
                <w:kern w:val="0"/>
                <w:szCs w:val="21"/>
              </w:rPr>
              <w:t>216</w:t>
            </w:r>
          </w:p>
        </w:tc>
        <w:tc>
          <w:tcPr>
            <w:tcW w:w="780" w:type="dxa"/>
            <w:shd w:val="clear" w:color="auto" w:fill="auto"/>
            <w:noWrap/>
            <w:vAlign w:val="center"/>
          </w:tcPr>
          <w:p>
            <w:pPr>
              <w:widowControl/>
              <w:jc w:val="center"/>
              <w:rPr>
                <w:rFonts w:ascii="Arial" w:hAnsi="Arial" w:cs="Arial"/>
                <w:color w:val="000000"/>
                <w:kern w:val="0"/>
                <w:szCs w:val="21"/>
              </w:rPr>
            </w:pPr>
            <w:r>
              <w:rPr>
                <w:rFonts w:ascii="Arial" w:hAnsi="Arial" w:cs="Arial"/>
                <w:color w:val="000000"/>
                <w:kern w:val="0"/>
                <w:szCs w:val="21"/>
              </w:rPr>
              <w:t>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16" w:type="dxa"/>
            <w:vAlign w:val="center"/>
          </w:tcPr>
          <w:p>
            <w:pPr>
              <w:widowControl/>
              <w:jc w:val="center"/>
              <w:rPr>
                <w:rFonts w:ascii="Arial" w:hAnsi="Arial" w:cs="Arial"/>
                <w:color w:val="000000"/>
                <w:kern w:val="0"/>
                <w:szCs w:val="21"/>
              </w:rPr>
            </w:pPr>
            <w:r>
              <w:rPr>
                <w:rFonts w:hint="eastAsia" w:ascii="Arial" w:hAnsi="Arial" w:cs="Arial"/>
                <w:color w:val="000000"/>
                <w:kern w:val="0"/>
                <w:szCs w:val="21"/>
              </w:rPr>
              <w:t>2</w:t>
            </w:r>
          </w:p>
        </w:tc>
        <w:tc>
          <w:tcPr>
            <w:tcW w:w="1158" w:type="dxa"/>
            <w:shd w:val="clear" w:color="auto" w:fill="auto"/>
            <w:noWrap/>
            <w:vAlign w:val="center"/>
          </w:tcPr>
          <w:p>
            <w:pPr>
              <w:widowControl/>
              <w:jc w:val="center"/>
              <w:rPr>
                <w:rFonts w:ascii="Arial" w:hAnsi="Arial" w:cs="Arial"/>
                <w:color w:val="000000"/>
                <w:kern w:val="0"/>
                <w:szCs w:val="21"/>
              </w:rPr>
            </w:pPr>
            <w:r>
              <w:rPr>
                <w:rFonts w:hint="eastAsia" w:ascii="Arial" w:hAnsi="Arial" w:cs="Arial"/>
                <w:color w:val="000000"/>
                <w:kern w:val="0"/>
                <w:szCs w:val="21"/>
              </w:rPr>
              <w:t>乒乓球室及体测室地胶</w:t>
            </w:r>
          </w:p>
        </w:tc>
        <w:tc>
          <w:tcPr>
            <w:tcW w:w="6804" w:type="dxa"/>
            <w:shd w:val="clear" w:color="auto" w:fill="auto"/>
            <w:noWrap/>
          </w:tcPr>
          <w:p>
            <w:pPr>
              <w:spacing w:line="360" w:lineRule="auto"/>
              <w:jc w:val="left"/>
              <w:rPr>
                <w:rFonts w:hint="eastAsia" w:ascii="Arial" w:hAnsi="Arial" w:cs="Arial"/>
                <w:szCs w:val="21"/>
              </w:rPr>
            </w:pPr>
            <w:r>
              <w:rPr>
                <w:rFonts w:hint="eastAsia" w:ascii="Arial" w:hAnsi="Arial" w:cs="Arial"/>
                <w:szCs w:val="21"/>
              </w:rPr>
              <w:t>1、品牌：欧百娜</w:t>
            </w:r>
          </w:p>
          <w:p>
            <w:pPr>
              <w:spacing w:line="360" w:lineRule="auto"/>
              <w:jc w:val="left"/>
              <w:rPr>
                <w:rFonts w:hint="eastAsia" w:ascii="Arial" w:hAnsi="Arial" w:cs="Arial"/>
                <w:szCs w:val="21"/>
              </w:rPr>
            </w:pPr>
            <w:r>
              <w:rPr>
                <w:rFonts w:hint="eastAsia" w:ascii="Arial" w:hAnsi="Arial" w:cs="Arial"/>
                <w:szCs w:val="21"/>
              </w:rPr>
              <w:t>2、规格：360 m²</w:t>
            </w:r>
          </w:p>
          <w:p>
            <w:pPr>
              <w:spacing w:line="360" w:lineRule="auto"/>
              <w:jc w:val="left"/>
              <w:rPr>
                <w:rFonts w:hint="eastAsia" w:ascii="Arial" w:hAnsi="Arial" w:cs="Arial"/>
                <w:szCs w:val="21"/>
              </w:rPr>
            </w:pPr>
            <w:r>
              <w:rPr>
                <w:rFonts w:hint="eastAsia" w:ascii="Arial" w:hAnsi="Arial" w:cs="Arial"/>
                <w:szCs w:val="21"/>
              </w:rPr>
              <w:t>3、厚度：≥4.5mm</w:t>
            </w:r>
          </w:p>
          <w:p>
            <w:pPr>
              <w:spacing w:line="360" w:lineRule="auto"/>
              <w:jc w:val="left"/>
              <w:rPr>
                <w:rFonts w:hint="eastAsia" w:ascii="Arial" w:hAnsi="Arial" w:cs="Arial"/>
                <w:szCs w:val="21"/>
              </w:rPr>
            </w:pPr>
            <w:r>
              <w:rPr>
                <w:rFonts w:hint="eastAsia" w:ascii="Arial" w:hAnsi="Arial" w:cs="Arial"/>
                <w:szCs w:val="21"/>
              </w:rPr>
              <w:t>4、颜色：绿色</w:t>
            </w:r>
          </w:p>
          <w:p>
            <w:pPr>
              <w:spacing w:line="360" w:lineRule="auto"/>
              <w:jc w:val="left"/>
              <w:rPr>
                <w:rFonts w:hint="eastAsia" w:ascii="Arial" w:hAnsi="Arial" w:cs="Arial"/>
                <w:szCs w:val="21"/>
              </w:rPr>
            </w:pPr>
            <w:r>
              <w:rPr>
                <w:rFonts w:hint="eastAsia" w:ascii="Arial" w:hAnsi="Arial" w:cs="Arial"/>
                <w:szCs w:val="21"/>
              </w:rPr>
              <w:t>5、硬度：55-90（度）</w:t>
            </w:r>
          </w:p>
          <w:p>
            <w:pPr>
              <w:spacing w:line="360" w:lineRule="auto"/>
              <w:jc w:val="left"/>
              <w:rPr>
                <w:rFonts w:hint="eastAsia" w:ascii="Arial" w:hAnsi="Arial" w:cs="Arial"/>
                <w:szCs w:val="21"/>
              </w:rPr>
            </w:pPr>
            <w:r>
              <w:rPr>
                <w:rFonts w:hint="eastAsia" w:ascii="Arial" w:hAnsi="Arial" w:cs="Arial"/>
                <w:szCs w:val="21"/>
              </w:rPr>
              <w:t>6、回弹值：≥5%</w:t>
            </w:r>
          </w:p>
          <w:p>
            <w:pPr>
              <w:spacing w:line="360" w:lineRule="auto"/>
              <w:jc w:val="left"/>
              <w:rPr>
                <w:rFonts w:hint="eastAsia" w:ascii="Arial" w:hAnsi="Arial" w:cs="Arial"/>
                <w:szCs w:val="21"/>
              </w:rPr>
            </w:pPr>
            <w:r>
              <w:rPr>
                <w:rFonts w:hint="eastAsia" w:ascii="Arial" w:hAnsi="Arial" w:cs="Arial"/>
                <w:szCs w:val="21"/>
              </w:rPr>
              <w:t>7、拉伸强度：≥1.0mpa</w:t>
            </w:r>
          </w:p>
          <w:p>
            <w:pPr>
              <w:spacing w:line="360" w:lineRule="auto"/>
              <w:jc w:val="left"/>
              <w:rPr>
                <w:rFonts w:hint="eastAsia" w:ascii="Arial" w:hAnsi="Arial" w:cs="Arial"/>
                <w:szCs w:val="21"/>
              </w:rPr>
            </w:pPr>
            <w:r>
              <w:rPr>
                <w:rFonts w:hint="eastAsia" w:ascii="Arial" w:hAnsi="Arial" w:cs="Arial"/>
                <w:szCs w:val="21"/>
              </w:rPr>
              <w:t>8、扯断伸长度：≥120%</w:t>
            </w:r>
          </w:p>
          <w:p>
            <w:pPr>
              <w:spacing w:line="360" w:lineRule="auto"/>
              <w:jc w:val="left"/>
              <w:rPr>
                <w:rFonts w:hint="eastAsia" w:ascii="Arial" w:hAnsi="Arial" w:cs="Arial"/>
                <w:szCs w:val="21"/>
              </w:rPr>
            </w:pPr>
            <w:r>
              <w:rPr>
                <w:rFonts w:hint="eastAsia" w:ascii="Arial" w:hAnsi="Arial" w:cs="Arial"/>
                <w:szCs w:val="21"/>
              </w:rPr>
              <w:t>9、摩擦系数：0.6-1.5</w:t>
            </w:r>
          </w:p>
          <w:p>
            <w:pPr>
              <w:spacing w:line="360" w:lineRule="auto"/>
              <w:jc w:val="left"/>
              <w:rPr>
                <w:rFonts w:hint="eastAsia" w:ascii="Arial" w:hAnsi="Arial" w:cs="Arial"/>
                <w:szCs w:val="21"/>
              </w:rPr>
            </w:pPr>
            <w:r>
              <w:rPr>
                <w:rFonts w:hint="eastAsia" w:ascii="Arial" w:hAnsi="Arial" w:cs="Arial"/>
                <w:szCs w:val="21"/>
              </w:rPr>
              <w:t>10、阻燃：I级</w:t>
            </w:r>
          </w:p>
          <w:p>
            <w:pPr>
              <w:spacing w:line="360" w:lineRule="auto"/>
              <w:jc w:val="left"/>
              <w:rPr>
                <w:rFonts w:hint="eastAsia" w:ascii="Arial" w:hAnsi="Arial" w:cs="Arial"/>
                <w:szCs w:val="21"/>
              </w:rPr>
            </w:pPr>
            <w:r>
              <w:rPr>
                <w:rFonts w:hint="eastAsia" w:ascii="Arial" w:hAnsi="Arial" w:cs="Arial"/>
                <w:szCs w:val="21"/>
              </w:rPr>
              <w:t>11、报价人需提供厂家环境管理体系认证证书、 3种以上羽毛球场地专用纹路样板、国家体育用品质量监督检验中心出具的检验检测参数报告以及产品宣传资料，所提供样板、宣传资料、参数报告材料均需盖报价人公章放入报价文件袋。样板大小≥70mm×70mm，产品质保期从验收合格并交付使用之日起提供三年内全免费保修。</w:t>
            </w:r>
          </w:p>
          <w:p>
            <w:pPr>
              <w:pStyle w:val="2"/>
            </w:pPr>
            <w:r>
              <w:rPr>
                <w:rFonts w:hint="eastAsia" w:ascii="Arial" w:hAnsi="Arial" w:cs="Arial"/>
                <w:szCs w:val="21"/>
              </w:rPr>
              <w:t>12、场地需按照图纸尺寸（详见附件图纸）、颜色满铺（含划线），按实际铺贴面积结算。</w:t>
            </w:r>
          </w:p>
        </w:tc>
        <w:tc>
          <w:tcPr>
            <w:tcW w:w="708" w:type="dxa"/>
            <w:shd w:val="clear" w:color="auto" w:fill="auto"/>
            <w:noWrap/>
            <w:vAlign w:val="center"/>
          </w:tcPr>
          <w:p>
            <w:pPr>
              <w:widowControl/>
              <w:jc w:val="center"/>
              <w:rPr>
                <w:rFonts w:ascii="Arial" w:hAnsi="Arial" w:cs="Arial"/>
                <w:color w:val="000000"/>
                <w:kern w:val="0"/>
                <w:szCs w:val="21"/>
              </w:rPr>
            </w:pPr>
            <w:r>
              <w:rPr>
                <w:rFonts w:ascii="Arial" w:hAnsi="Arial" w:cs="Arial"/>
                <w:color w:val="000000"/>
                <w:kern w:val="0"/>
                <w:szCs w:val="21"/>
              </w:rPr>
              <w:t>3</w:t>
            </w:r>
            <w:r>
              <w:rPr>
                <w:rFonts w:hint="eastAsia" w:ascii="Arial" w:hAnsi="Arial" w:cs="Arial"/>
                <w:color w:val="000000"/>
                <w:kern w:val="0"/>
                <w:szCs w:val="21"/>
              </w:rPr>
              <w:t>6</w:t>
            </w:r>
            <w:r>
              <w:rPr>
                <w:rFonts w:ascii="Arial" w:hAnsi="Arial" w:cs="Arial"/>
                <w:color w:val="000000"/>
                <w:kern w:val="0"/>
                <w:szCs w:val="21"/>
              </w:rPr>
              <w:t>0</w:t>
            </w:r>
          </w:p>
        </w:tc>
        <w:tc>
          <w:tcPr>
            <w:tcW w:w="780" w:type="dxa"/>
            <w:shd w:val="clear" w:color="auto" w:fill="auto"/>
            <w:noWrap/>
            <w:vAlign w:val="center"/>
          </w:tcPr>
          <w:p>
            <w:pPr>
              <w:widowControl/>
              <w:jc w:val="center"/>
              <w:rPr>
                <w:rFonts w:ascii="Arial" w:hAnsi="Arial" w:cs="Arial"/>
                <w:color w:val="000000"/>
                <w:kern w:val="0"/>
                <w:szCs w:val="21"/>
              </w:rPr>
            </w:pPr>
            <w:r>
              <w:rPr>
                <w:rFonts w:ascii="Arial" w:hAnsi="Arial" w:cs="Arial"/>
                <w:color w:val="000000"/>
                <w:kern w:val="0"/>
                <w:szCs w:val="21"/>
              </w:rPr>
              <w:t>m²</w:t>
            </w:r>
          </w:p>
        </w:tc>
      </w:tr>
    </w:tbl>
    <w:p>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p>
    <w:p>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报价须包含货物及货物运抵指定交货地点的运输、装卸费用、</w:t>
      </w:r>
      <w:r>
        <w:rPr>
          <w:rFonts w:hint="eastAsia" w:ascii="Arial" w:hAnsi="Arial" w:eastAsia="宋体" w:cs="Arial"/>
          <w:kern w:val="0"/>
          <w:sz w:val="24"/>
          <w:szCs w:val="28"/>
        </w:rPr>
        <w:t>施工安装、</w:t>
      </w:r>
      <w:r>
        <w:rPr>
          <w:rFonts w:ascii="Arial" w:hAnsi="Arial" w:eastAsia="宋体" w:cs="Arial"/>
          <w:kern w:val="0"/>
          <w:sz w:val="24"/>
          <w:szCs w:val="28"/>
        </w:rPr>
        <w:t>售后服务、税金、验收检验及其它所有费用的总和。</w:t>
      </w:r>
    </w:p>
    <w:p>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报价超出采购预算金额的文件将被视为无效。</w:t>
      </w:r>
    </w:p>
    <w:p>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5</w:t>
      </w:r>
      <w:r>
        <w:rPr>
          <w:rFonts w:ascii="Arial" w:hAnsi="Arial" w:eastAsia="宋体" w:cs="Arial"/>
          <w:kern w:val="0"/>
          <w:sz w:val="24"/>
          <w:szCs w:val="28"/>
        </w:rPr>
        <w:t>.付款：本项目无预付款</w:t>
      </w:r>
      <w:r>
        <w:rPr>
          <w:rFonts w:hint="eastAsia" w:ascii="Arial" w:hAnsi="Arial" w:eastAsia="宋体" w:cs="Arial"/>
          <w:kern w:val="0"/>
          <w:sz w:val="24"/>
          <w:szCs w:val="28"/>
        </w:rPr>
        <w:t>，</w:t>
      </w:r>
      <w:r>
        <w:rPr>
          <w:rFonts w:ascii="Arial" w:hAnsi="Arial" w:eastAsia="宋体" w:cs="Arial"/>
          <w:kern w:val="0"/>
          <w:sz w:val="24"/>
          <w:szCs w:val="28"/>
        </w:rPr>
        <w:t>合同中所有货物全部安装调试完毕验收合格交付给学校使用后，被选中的供应商开具</w:t>
      </w:r>
      <w:r>
        <w:rPr>
          <w:rFonts w:hint="eastAsia" w:ascii="Arial" w:hAnsi="Arial" w:eastAsia="宋体" w:cs="Arial"/>
          <w:kern w:val="0"/>
          <w:sz w:val="24"/>
          <w:szCs w:val="28"/>
        </w:rPr>
        <w:t>全额增值税专用发票</w:t>
      </w:r>
      <w:r>
        <w:rPr>
          <w:rFonts w:ascii="Arial" w:hAnsi="Arial" w:eastAsia="宋体" w:cs="Arial"/>
          <w:kern w:val="0"/>
          <w:sz w:val="24"/>
          <w:szCs w:val="28"/>
        </w:rPr>
        <w:t>给学校，学校收到发票后</w:t>
      </w:r>
      <w:r>
        <w:rPr>
          <w:rFonts w:hint="eastAsia" w:ascii="Arial" w:hAnsi="Arial" w:eastAsia="宋体" w:cs="Arial"/>
          <w:b/>
          <w:color w:val="auto"/>
          <w:kern w:val="0"/>
          <w:sz w:val="24"/>
          <w:szCs w:val="28"/>
          <w:u w:val="single"/>
        </w:rPr>
        <w:t xml:space="preserve"> 20 </w:t>
      </w:r>
      <w:r>
        <w:rPr>
          <w:rFonts w:hint="eastAsia" w:ascii="Arial" w:hAnsi="Arial" w:eastAsia="宋体" w:cs="Arial"/>
          <w:b/>
          <w:color w:val="auto"/>
          <w:kern w:val="0"/>
          <w:sz w:val="24"/>
          <w:szCs w:val="28"/>
        </w:rPr>
        <w:t>日</w:t>
      </w:r>
      <w:r>
        <w:rPr>
          <w:rFonts w:ascii="Arial" w:hAnsi="Arial" w:eastAsia="宋体" w:cs="Arial"/>
          <w:b/>
          <w:color w:val="auto"/>
          <w:kern w:val="0"/>
          <w:sz w:val="24"/>
          <w:szCs w:val="28"/>
        </w:rPr>
        <w:t>内</w:t>
      </w:r>
      <w:r>
        <w:rPr>
          <w:rFonts w:ascii="Arial" w:hAnsi="Arial" w:eastAsia="宋体" w:cs="Arial"/>
          <w:kern w:val="0"/>
          <w:sz w:val="24"/>
          <w:szCs w:val="28"/>
        </w:rPr>
        <w:t xml:space="preserve">付清合同金额全部货款。 </w:t>
      </w:r>
    </w:p>
    <w:p>
      <w:pPr>
        <w:widowControl/>
        <w:spacing w:line="480" w:lineRule="auto"/>
        <w:rPr>
          <w:rFonts w:ascii="Arial" w:hAnsi="Arial" w:eastAsia="宋体" w:cs="Arial"/>
          <w:kern w:val="0"/>
          <w:sz w:val="24"/>
          <w:szCs w:val="28"/>
        </w:rPr>
      </w:pPr>
      <w:r>
        <w:rPr>
          <w:rFonts w:hint="eastAsia" w:ascii="Arial" w:hAnsi="Arial" w:eastAsia="宋体" w:cs="Arial"/>
          <w:kern w:val="0"/>
          <w:sz w:val="24"/>
          <w:szCs w:val="28"/>
        </w:rPr>
        <w:t>6.履约保证金：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报价人在承诺的质量期内能按售后服务承诺执行且货物无重大质量问题，则采购人在设备质量期满后十个工作日内将该保证金全部退回（不计息）。</w:t>
      </w:r>
    </w:p>
    <w:p>
      <w:pPr>
        <w:pStyle w:val="2"/>
        <w:spacing w:line="360" w:lineRule="auto"/>
        <w:rPr>
          <w:rFonts w:ascii="Arial" w:hAnsi="Arial" w:eastAsia="宋体" w:cs="Arial"/>
          <w:b/>
          <w:kern w:val="0"/>
          <w:sz w:val="24"/>
          <w:szCs w:val="28"/>
        </w:rPr>
      </w:pPr>
      <w:r>
        <w:rPr>
          <w:rFonts w:hint="eastAsia" w:ascii="Arial" w:hAnsi="Arial" w:eastAsia="宋体" w:cs="Arial"/>
          <w:b/>
          <w:kern w:val="0"/>
          <w:sz w:val="24"/>
          <w:szCs w:val="28"/>
        </w:rPr>
        <w:t>履约保证金账户：</w:t>
      </w:r>
    </w:p>
    <w:p>
      <w:pPr>
        <w:pStyle w:val="2"/>
        <w:spacing w:line="360" w:lineRule="auto"/>
        <w:rPr>
          <w:rFonts w:ascii="Arial" w:hAnsi="Arial" w:eastAsia="宋体" w:cs="Arial"/>
          <w:b/>
          <w:kern w:val="0"/>
          <w:sz w:val="24"/>
          <w:szCs w:val="28"/>
        </w:rPr>
      </w:pPr>
      <w:r>
        <w:rPr>
          <w:rFonts w:hint="eastAsia" w:ascii="Arial" w:hAnsi="Arial" w:eastAsia="宋体" w:cs="Arial"/>
          <w:b/>
          <w:kern w:val="0"/>
          <w:sz w:val="24"/>
          <w:szCs w:val="28"/>
        </w:rPr>
        <w:t>名  称：柳州职业技术学院</w:t>
      </w:r>
    </w:p>
    <w:p>
      <w:pPr>
        <w:pStyle w:val="2"/>
        <w:spacing w:line="360" w:lineRule="auto"/>
        <w:rPr>
          <w:rFonts w:ascii="Arial" w:hAnsi="Arial" w:eastAsia="宋体" w:cs="Arial"/>
          <w:b/>
          <w:kern w:val="0"/>
          <w:sz w:val="24"/>
          <w:szCs w:val="28"/>
        </w:rPr>
      </w:pPr>
      <w:r>
        <w:rPr>
          <w:rFonts w:hint="eastAsia" w:ascii="Arial" w:hAnsi="Arial" w:eastAsia="宋体" w:cs="Arial"/>
          <w:b/>
          <w:kern w:val="0"/>
          <w:sz w:val="24"/>
          <w:szCs w:val="28"/>
        </w:rPr>
        <w:t>开户行：交通银行西江支行</w:t>
      </w:r>
    </w:p>
    <w:p>
      <w:pPr>
        <w:pStyle w:val="2"/>
        <w:spacing w:line="360" w:lineRule="auto"/>
        <w:rPr>
          <w:rFonts w:ascii="Arial" w:hAnsi="Arial" w:eastAsia="宋体" w:cs="Arial"/>
          <w:b/>
          <w:kern w:val="0"/>
          <w:sz w:val="24"/>
          <w:szCs w:val="28"/>
        </w:rPr>
      </w:pPr>
      <w:r>
        <w:rPr>
          <w:rFonts w:hint="eastAsia" w:ascii="Arial" w:hAnsi="Arial" w:eastAsia="宋体" w:cs="Arial"/>
          <w:b/>
          <w:kern w:val="0"/>
          <w:sz w:val="24"/>
          <w:szCs w:val="28"/>
        </w:rPr>
        <w:t>账  号：452060600018120020185</w:t>
      </w:r>
    </w:p>
    <w:p>
      <w:pPr>
        <w:pStyle w:val="2"/>
        <w:spacing w:line="360" w:lineRule="auto"/>
        <w:rPr>
          <w:rFonts w:ascii="Arial" w:hAnsi="Arial" w:eastAsia="宋体" w:cs="Arial"/>
          <w:b/>
          <w:kern w:val="0"/>
          <w:sz w:val="24"/>
          <w:szCs w:val="28"/>
        </w:rPr>
      </w:pPr>
      <w:r>
        <w:rPr>
          <w:rFonts w:hint="eastAsia" w:ascii="Arial" w:hAnsi="Arial" w:eastAsia="宋体" w:cs="Arial"/>
          <w:b/>
          <w:kern w:val="0"/>
          <w:sz w:val="24"/>
          <w:szCs w:val="28"/>
        </w:rPr>
        <w:t>转帐时注明：××××项目，采购编号××××履约保证金</w:t>
      </w:r>
    </w:p>
    <w:p>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电汇、转帐的持银行回执复印件（非电汇、转账的出具其他保证金递交证明文件）、中标（成交）通知书（确认书）及合同到柳州职业技术学院签署合同。</w:t>
      </w:r>
    </w:p>
    <w:p>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7</w:t>
      </w:r>
      <w:r>
        <w:rPr>
          <w:rFonts w:ascii="Arial" w:hAnsi="Arial" w:eastAsia="宋体" w:cs="Arial"/>
          <w:kern w:val="0"/>
          <w:sz w:val="24"/>
          <w:szCs w:val="28"/>
        </w:rPr>
        <w:t>. 供货时间：签</w:t>
      </w:r>
      <w:r>
        <w:rPr>
          <w:rFonts w:hint="eastAsia" w:ascii="Arial" w:hAnsi="Arial" w:eastAsia="宋体" w:cs="Arial"/>
          <w:kern w:val="0"/>
          <w:sz w:val="24"/>
          <w:szCs w:val="28"/>
        </w:rPr>
        <w:t>订</w:t>
      </w:r>
      <w:r>
        <w:rPr>
          <w:rFonts w:ascii="Arial" w:hAnsi="Arial" w:eastAsia="宋体" w:cs="Arial"/>
          <w:kern w:val="0"/>
          <w:sz w:val="24"/>
          <w:szCs w:val="28"/>
        </w:rPr>
        <w:t>合同后</w:t>
      </w:r>
      <w:r>
        <w:rPr>
          <w:rFonts w:hint="eastAsia" w:ascii="Arial" w:hAnsi="Arial" w:eastAsia="宋体" w:cs="Arial"/>
          <w:b/>
          <w:color w:val="auto"/>
          <w:kern w:val="0"/>
          <w:sz w:val="24"/>
          <w:szCs w:val="28"/>
          <w:u w:val="single"/>
        </w:rPr>
        <w:t xml:space="preserve"> 20 </w:t>
      </w:r>
      <w:r>
        <w:rPr>
          <w:rFonts w:hint="eastAsia" w:ascii="Arial" w:hAnsi="Arial" w:eastAsia="宋体" w:cs="Arial"/>
          <w:b/>
          <w:color w:val="auto"/>
          <w:kern w:val="0"/>
          <w:sz w:val="24"/>
          <w:szCs w:val="28"/>
        </w:rPr>
        <w:t>日</w:t>
      </w:r>
      <w:r>
        <w:rPr>
          <w:rFonts w:ascii="Arial" w:hAnsi="Arial" w:eastAsia="宋体" w:cs="Arial"/>
          <w:b/>
          <w:kern w:val="0"/>
          <w:sz w:val="24"/>
          <w:szCs w:val="28"/>
        </w:rPr>
        <w:t>内</w:t>
      </w:r>
      <w:r>
        <w:rPr>
          <w:rFonts w:ascii="Arial" w:hAnsi="Arial" w:eastAsia="宋体" w:cs="Arial"/>
          <w:kern w:val="0"/>
          <w:sz w:val="24"/>
          <w:szCs w:val="28"/>
        </w:rPr>
        <w:t>验收合格并交付使用。</w:t>
      </w:r>
    </w:p>
    <w:p>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8</w:t>
      </w:r>
      <w:r>
        <w:rPr>
          <w:rFonts w:ascii="Arial" w:hAnsi="Arial" w:eastAsia="宋体" w:cs="Arial"/>
          <w:kern w:val="0"/>
          <w:sz w:val="24"/>
          <w:szCs w:val="28"/>
        </w:rPr>
        <w:t>.报价文件包括：本报价函（加盖报价商公章），报价商工商营业执照复印件、法定代表人身份证复印件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9</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2</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8</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16</w:t>
      </w:r>
      <w:r>
        <w:rPr>
          <w:rFonts w:ascii="Arial" w:hAnsi="Arial" w:eastAsia="宋体" w:cs="Arial"/>
          <w:b/>
          <w:kern w:val="0"/>
          <w:sz w:val="24"/>
          <w:szCs w:val="28"/>
        </w:rPr>
        <w:t>日</w:t>
      </w:r>
      <w:r>
        <w:rPr>
          <w:rFonts w:hint="eastAsia" w:ascii="Arial" w:hAnsi="Arial" w:eastAsia="宋体" w:cs="Arial"/>
          <w:b/>
          <w:kern w:val="0"/>
          <w:sz w:val="24"/>
          <w:szCs w:val="28"/>
          <w:lang w:val="en-US" w:eastAsia="zh-CN"/>
        </w:rPr>
        <w:t>上</w:t>
      </w:r>
      <w:r>
        <w:rPr>
          <w:rFonts w:ascii="Arial" w:hAnsi="Arial" w:eastAsia="宋体" w:cs="Arial"/>
          <w:b/>
          <w:kern w:val="0"/>
          <w:sz w:val="24"/>
          <w:szCs w:val="28"/>
        </w:rPr>
        <w:t>午</w:t>
      </w:r>
      <w:r>
        <w:rPr>
          <w:rFonts w:hint="eastAsia" w:ascii="Arial" w:hAnsi="Arial" w:eastAsia="宋体" w:cs="Arial"/>
          <w:b/>
          <w:kern w:val="0"/>
          <w:sz w:val="24"/>
          <w:szCs w:val="28"/>
          <w:lang w:val="en-US" w:eastAsia="zh-CN"/>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lang w:val="en-US" w:eastAsia="zh-CN"/>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送至柳州职业技术学院（柳州市社湾路28号）</w:t>
      </w:r>
      <w:r>
        <w:rPr>
          <w:rFonts w:hint="eastAsia" w:ascii="Arial" w:hAnsi="Arial" w:eastAsia="宋体" w:cs="Arial"/>
          <w:kern w:val="0"/>
          <w:sz w:val="24"/>
          <w:szCs w:val="28"/>
        </w:rPr>
        <w:t>A区门岗</w:t>
      </w:r>
      <w:r>
        <w:rPr>
          <w:rFonts w:ascii="Arial" w:hAnsi="Arial" w:eastAsia="宋体" w:cs="Arial"/>
          <w:kern w:val="0"/>
          <w:sz w:val="24"/>
          <w:szCs w:val="28"/>
        </w:rPr>
        <w:t xml:space="preserve">处，逾期无效。 </w:t>
      </w:r>
    </w:p>
    <w:p>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bCs/>
          <w:kern w:val="0"/>
          <w:sz w:val="24"/>
          <w:szCs w:val="28"/>
          <w:lang w:bidi="en-US"/>
        </w:rPr>
        <w:t>10</w:t>
      </w:r>
      <w:r>
        <w:rPr>
          <w:rFonts w:ascii="Arial" w:hAnsi="Arial" w:eastAsia="宋体" w:cs="Arial"/>
          <w:bCs/>
          <w:kern w:val="0"/>
          <w:sz w:val="24"/>
          <w:szCs w:val="28"/>
          <w:lang w:bidi="en-US"/>
        </w:rPr>
        <w:t>.技术及需求咨询联系人</w:t>
      </w:r>
      <w:r>
        <w:rPr>
          <w:rFonts w:hint="eastAsia" w:ascii="Arial" w:hAnsi="Arial" w:eastAsia="宋体" w:cs="Arial"/>
          <w:bCs/>
          <w:kern w:val="0"/>
          <w:sz w:val="24"/>
          <w:szCs w:val="28"/>
          <w:lang w:bidi="en-US"/>
        </w:rPr>
        <w:t>：</w:t>
      </w:r>
      <w:r>
        <w:rPr>
          <w:rFonts w:hint="eastAsia" w:ascii="Arial" w:hAnsi="Arial" w:eastAsia="宋体" w:cs="Arial"/>
          <w:bCs/>
          <w:color w:val="auto"/>
          <w:kern w:val="0"/>
          <w:sz w:val="24"/>
          <w:szCs w:val="28"/>
          <w:lang w:bidi="en-US"/>
        </w:rPr>
        <w:t>黄少亮    联系电话：18007720577</w:t>
      </w:r>
      <w:r>
        <w:rPr>
          <w:rFonts w:hint="eastAsia" w:ascii="Arial" w:hAnsi="Arial" w:eastAsia="宋体" w:cs="Arial"/>
          <w:bCs/>
          <w:kern w:val="0"/>
          <w:sz w:val="24"/>
          <w:szCs w:val="28"/>
          <w:lang w:bidi="en-US"/>
        </w:rPr>
        <w:t xml:space="preserve"> </w:t>
      </w:r>
      <w:r>
        <w:rPr>
          <w:rFonts w:ascii="Arial" w:hAnsi="Arial" w:eastAsia="宋体" w:cs="Arial"/>
          <w:kern w:val="0"/>
          <w:sz w:val="24"/>
          <w:szCs w:val="28"/>
        </w:rPr>
        <w:t xml:space="preserve"> 。</w:t>
      </w:r>
    </w:p>
    <w:p>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1</w:t>
      </w:r>
      <w:r>
        <w:rPr>
          <w:rFonts w:hint="eastAsia" w:ascii="Arial" w:hAnsi="Arial" w:eastAsia="宋体" w:cs="Arial"/>
          <w:kern w:val="0"/>
          <w:sz w:val="24"/>
          <w:szCs w:val="28"/>
        </w:rPr>
        <w:t>1</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pPr>
        <w:widowControl/>
        <w:jc w:val="left"/>
        <w:rPr>
          <w:rFonts w:ascii="Arial" w:hAnsi="Arial" w:cs="Arial"/>
          <w:sz w:val="24"/>
          <w:szCs w:val="24"/>
        </w:rPr>
      </w:pPr>
    </w:p>
    <w:p>
      <w:pPr>
        <w:widowControl/>
        <w:ind w:firstLine="6867" w:firstLineChars="2850"/>
        <w:jc w:val="left"/>
        <w:rPr>
          <w:rFonts w:ascii="Arial" w:hAnsi="Arial" w:cs="Arial"/>
          <w:b/>
          <w:sz w:val="24"/>
          <w:szCs w:val="24"/>
        </w:rPr>
      </w:pPr>
      <w:r>
        <w:rPr>
          <w:rFonts w:ascii="Arial" w:hAnsi="Arial" w:cs="Arial"/>
          <w:b/>
          <w:sz w:val="24"/>
          <w:szCs w:val="24"/>
        </w:rPr>
        <w:t>柳州职业技术学院</w:t>
      </w:r>
    </w:p>
    <w:p>
      <w:pPr>
        <w:widowControl/>
        <w:jc w:val="left"/>
        <w:rPr>
          <w:rFonts w:ascii="Arial" w:hAnsi="Arial" w:cs="Arial"/>
          <w:b/>
          <w:sz w:val="24"/>
          <w:szCs w:val="24"/>
          <w:u w:val="none"/>
        </w:rPr>
      </w:pPr>
      <w:r>
        <w:rPr>
          <w:rFonts w:ascii="Arial" w:hAnsi="Arial" w:cs="Arial"/>
          <w:b/>
          <w:sz w:val="24"/>
          <w:szCs w:val="24"/>
        </w:rPr>
        <w:t xml:space="preserve">                                                           </w:t>
      </w:r>
      <w:r>
        <w:rPr>
          <w:rFonts w:hint="eastAsia" w:ascii="Arial" w:hAnsi="Arial" w:cs="Arial"/>
          <w:b/>
          <w:sz w:val="24"/>
          <w:szCs w:val="24"/>
          <w:lang w:val="en-US" w:eastAsia="zh-CN"/>
        </w:rPr>
        <w:t>2022</w:t>
      </w:r>
      <w:r>
        <w:rPr>
          <w:rFonts w:ascii="Arial" w:hAnsi="Arial" w:cs="Arial"/>
          <w:b/>
          <w:sz w:val="24"/>
          <w:szCs w:val="24"/>
        </w:rPr>
        <w:t xml:space="preserve"> 年</w:t>
      </w:r>
      <w:r>
        <w:rPr>
          <w:rFonts w:hint="eastAsia" w:ascii="Arial" w:hAnsi="Arial" w:cs="Arial"/>
          <w:b/>
          <w:sz w:val="24"/>
          <w:szCs w:val="24"/>
          <w:u w:val="none"/>
          <w:lang w:val="en-US" w:eastAsia="zh-CN"/>
        </w:rPr>
        <w:t>8</w:t>
      </w:r>
      <w:r>
        <w:rPr>
          <w:rFonts w:ascii="Arial" w:hAnsi="Arial" w:cs="Arial"/>
          <w:b/>
          <w:sz w:val="24"/>
          <w:szCs w:val="24"/>
          <w:u w:val="none"/>
        </w:rPr>
        <w:t>月</w:t>
      </w:r>
      <w:r>
        <w:rPr>
          <w:rFonts w:hint="eastAsia" w:ascii="Arial" w:hAnsi="Arial" w:cs="Arial"/>
          <w:b/>
          <w:sz w:val="24"/>
          <w:szCs w:val="24"/>
          <w:u w:val="none"/>
          <w:lang w:val="en-US" w:eastAsia="zh-CN"/>
        </w:rPr>
        <w:t>8</w:t>
      </w:r>
      <w:r>
        <w:rPr>
          <w:rFonts w:ascii="Arial" w:hAnsi="Arial" w:cs="Arial"/>
          <w:b/>
          <w:sz w:val="24"/>
          <w:szCs w:val="24"/>
          <w:u w:val="none"/>
        </w:rPr>
        <w:t>日</w:t>
      </w:r>
    </w:p>
    <w:p>
      <w:pPr>
        <w:pStyle w:val="7"/>
        <w:snapToGrid w:val="0"/>
        <w:spacing w:before="295" w:after="295" w:line="400" w:lineRule="exact"/>
        <w:jc w:val="center"/>
        <w:rPr>
          <w:rFonts w:ascii="Arial" w:hAnsi="Arial" w:cs="Arial"/>
          <w:bCs/>
          <w:sz w:val="24"/>
          <w:szCs w:val="24"/>
          <w:u w:val="none"/>
        </w:rPr>
      </w:pPr>
    </w:p>
    <w:p>
      <w:pPr>
        <w:pStyle w:val="7"/>
        <w:snapToGrid w:val="0"/>
        <w:spacing w:before="295" w:after="295" w:line="400" w:lineRule="exact"/>
        <w:jc w:val="center"/>
        <w:rPr>
          <w:rFonts w:ascii="Arial" w:hAnsi="Arial" w:cs="Arial"/>
          <w:bCs/>
          <w:sz w:val="24"/>
          <w:szCs w:val="24"/>
        </w:rPr>
      </w:pPr>
    </w:p>
    <w:p>
      <w:pPr>
        <w:pStyle w:val="7"/>
        <w:snapToGrid w:val="0"/>
        <w:spacing w:before="295" w:after="295" w:line="400" w:lineRule="exact"/>
        <w:jc w:val="center"/>
        <w:rPr>
          <w:rFonts w:ascii="Arial" w:hAnsi="Arial" w:cs="Arial"/>
          <w:bCs/>
          <w:sz w:val="24"/>
          <w:szCs w:val="24"/>
        </w:rPr>
      </w:pPr>
    </w:p>
    <w:p>
      <w:pPr>
        <w:pStyle w:val="7"/>
        <w:snapToGrid w:val="0"/>
        <w:spacing w:before="295" w:after="295" w:line="400" w:lineRule="exact"/>
        <w:jc w:val="center"/>
        <w:rPr>
          <w:rFonts w:ascii="Arial" w:hAnsi="Arial" w:cs="Arial"/>
          <w:bCs/>
          <w:sz w:val="24"/>
          <w:szCs w:val="24"/>
        </w:rPr>
      </w:pPr>
      <w:r>
        <w:rPr>
          <w:rFonts w:ascii="Arial" w:hAnsi="Arial" w:cs="Arial"/>
          <w:bCs/>
          <w:sz w:val="24"/>
          <w:szCs w:val="24"/>
        </w:rPr>
        <w:t>报价明细表</w:t>
      </w:r>
    </w:p>
    <w:tbl>
      <w:tblPr>
        <w:tblStyle w:val="15"/>
        <w:tblpPr w:leftFromText="180" w:rightFromText="180" w:vertAnchor="text" w:horzAnchor="page" w:tblpX="505" w:tblpY="249"/>
        <w:tblOverlap w:val="never"/>
        <w:tblW w:w="10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660"/>
        <w:gridCol w:w="3810"/>
        <w:gridCol w:w="870"/>
        <w:gridCol w:w="750"/>
        <w:gridCol w:w="810"/>
        <w:gridCol w:w="979"/>
        <w:gridCol w:w="1065"/>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r>
              <w:rPr>
                <w:rFonts w:ascii="Arial" w:hAnsi="Arial" w:cs="Arial"/>
                <w:bCs/>
              </w:rPr>
              <w:t>序号</w:t>
            </w:r>
          </w:p>
        </w:tc>
        <w:tc>
          <w:tcPr>
            <w:tcW w:w="6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r>
              <w:rPr>
                <w:rFonts w:ascii="Arial" w:hAnsi="Arial" w:cs="Arial"/>
                <w:bCs/>
              </w:rPr>
              <w:t>名称</w:t>
            </w: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eastAsia="宋体" w:cs="Arial"/>
                <w:bCs/>
              </w:rPr>
            </w:pPr>
            <w:r>
              <w:rPr>
                <w:rFonts w:hint="eastAsia" w:ascii="Arial" w:hAnsi="Arial" w:eastAsia="宋体" w:cs="Arial"/>
                <w:bCs/>
                <w:color w:val="000000" w:themeColor="text1"/>
                <w14:textFill>
                  <w14:solidFill>
                    <w14:schemeClr w14:val="tx1"/>
                  </w14:solidFill>
                </w14:textFill>
              </w:rPr>
              <w:t>采购文件</w:t>
            </w:r>
            <w:r>
              <w:rPr>
                <w:rFonts w:hint="eastAsia" w:ascii="Arial" w:hAnsi="Arial" w:eastAsia="宋体" w:cs="Arial"/>
                <w:bCs/>
              </w:rPr>
              <w:t>技术要求</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eastAsia="宋体" w:cs="Arial"/>
                <w:bCs/>
                <w:color w:val="000000" w:themeColor="text1"/>
                <w14:textFill>
                  <w14:solidFill>
                    <w14:schemeClr w14:val="tx1"/>
                  </w14:solidFill>
                </w14:textFill>
              </w:rPr>
            </w:pPr>
            <w:r>
              <w:rPr>
                <w:rFonts w:hint="eastAsia" w:ascii="Arial" w:hAnsi="Arial" w:eastAsia="宋体" w:cs="Arial"/>
                <w:bCs/>
                <w:color w:val="000000" w:themeColor="text1"/>
                <w14:textFill>
                  <w14:solidFill>
                    <w14:schemeClr w14:val="tx1"/>
                  </w14:solidFill>
                </w14:textFill>
              </w:rPr>
              <w:t>报价</w:t>
            </w:r>
          </w:p>
          <w:p>
            <w:pPr>
              <w:spacing w:line="360" w:lineRule="exact"/>
              <w:jc w:val="center"/>
              <w:rPr>
                <w:rFonts w:ascii="Arial" w:hAnsi="Arial" w:eastAsia="宋体" w:cs="Arial"/>
                <w:bCs/>
              </w:rPr>
            </w:pPr>
            <w:r>
              <w:rPr>
                <w:rFonts w:hint="eastAsia" w:ascii="Arial" w:hAnsi="Arial" w:eastAsia="宋体" w:cs="Arial"/>
                <w:bCs/>
                <w:color w:val="000000" w:themeColor="text1"/>
                <w14:textFill>
                  <w14:solidFill>
                    <w14:schemeClr w14:val="tx1"/>
                  </w14:solidFill>
                </w14:textFill>
              </w:rPr>
              <w:t>品牌及规格型号</w:t>
            </w: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r>
              <w:rPr>
                <w:rFonts w:ascii="Arial" w:hAnsi="Arial" w:cs="Arial"/>
                <w:bCs/>
              </w:rPr>
              <w:t>数量</w:t>
            </w:r>
          </w:p>
        </w:tc>
        <w:tc>
          <w:tcPr>
            <w:tcW w:w="8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eastAsia="宋体" w:cs="Arial"/>
                <w:bCs/>
              </w:rPr>
            </w:pPr>
            <w:r>
              <w:rPr>
                <w:rFonts w:hint="eastAsia" w:ascii="Arial" w:hAnsi="Arial" w:cs="Arial"/>
                <w:bCs/>
              </w:rPr>
              <w:t>单位</w:t>
            </w:r>
          </w:p>
        </w:tc>
        <w:tc>
          <w:tcPr>
            <w:tcW w:w="97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eastAsia="宋体" w:cs="Arial"/>
                <w:bCs/>
              </w:rPr>
            </w:pPr>
            <w:r>
              <w:rPr>
                <w:rFonts w:hint="eastAsia" w:ascii="Arial" w:hAnsi="Arial" w:cs="Arial"/>
                <w:bCs/>
              </w:rPr>
              <w:t>单价</w:t>
            </w:r>
            <w:r>
              <w:rPr>
                <w:rFonts w:ascii="Arial" w:hAnsi="Arial" w:cs="Arial"/>
                <w:bCs/>
              </w:rPr>
              <w:t>（元）</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r>
              <w:rPr>
                <w:rFonts w:hint="eastAsia" w:ascii="Arial" w:hAnsi="Arial" w:cs="Arial"/>
                <w:bCs/>
              </w:rPr>
              <w:t>总</w:t>
            </w:r>
            <w:r>
              <w:rPr>
                <w:rFonts w:ascii="Arial" w:hAnsi="Arial" w:cs="Arial"/>
                <w:bCs/>
              </w:rPr>
              <w:t>价（元）</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r>
              <w:rPr>
                <w:rFonts w:hint="eastAsia" w:ascii="Arial" w:hAnsi="Arial" w:eastAsia="宋体" w:cs="Arial"/>
                <w:bCs/>
              </w:rPr>
              <w:t>技术要</w:t>
            </w:r>
            <w:r>
              <w:rPr>
                <w:rFonts w:hint="eastAsia" w:ascii="Arial" w:hAnsi="Arial" w:cs="Arial"/>
                <w:bCs/>
              </w:rPr>
              <w:t>求</w:t>
            </w:r>
          </w:p>
          <w:p>
            <w:pPr>
              <w:spacing w:line="360" w:lineRule="exact"/>
              <w:jc w:val="center"/>
              <w:rPr>
                <w:rFonts w:ascii="Arial" w:hAnsi="Arial" w:cs="Arial"/>
                <w:bCs/>
              </w:rPr>
            </w:pPr>
            <w:r>
              <w:rPr>
                <w:rFonts w:ascii="Arial" w:hAnsi="Arial" w:cs="Arial"/>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r>
              <w:rPr>
                <w:rFonts w:ascii="Arial" w:hAnsi="Arial" w:cs="Arial"/>
                <w:bCs/>
              </w:rPr>
              <w:t>1</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bCs/>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eastAsia="宋体" w:cs="Arial"/>
                <w:bCs/>
              </w:rPr>
            </w:pPr>
          </w:p>
          <w:p>
            <w:pPr>
              <w:spacing w:line="360" w:lineRule="exact"/>
              <w:rPr>
                <w:rFonts w:ascii="Arial" w:hAnsi="Arial" w:eastAsia="宋体" w:cs="Arial"/>
                <w:bCs/>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eastAsia="宋体" w:cs="Arial"/>
                <w:bCs/>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bCs/>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bCs/>
                <w:sz w:val="44"/>
                <w:szCs w:val="44"/>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bCs/>
                <w:sz w:val="44"/>
                <w:szCs w:val="4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r>
              <w:rPr>
                <w:rFonts w:hint="eastAsia" w:ascii="Arial" w:hAnsi="Arial" w:cs="Arial"/>
                <w:bCs/>
              </w:rPr>
              <w:t>2</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bCs/>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eastAsia="宋体" w:cs="Arial"/>
                <w:bCs/>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eastAsia="宋体" w:cs="Arial"/>
                <w:bCs/>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bCs/>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bCs/>
                <w:sz w:val="44"/>
                <w:szCs w:val="44"/>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bCs/>
                <w:sz w:val="44"/>
                <w:szCs w:val="4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4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r>
              <w:rPr>
                <w:rFonts w:hint="eastAsia" w:ascii="Arial" w:hAnsi="Arial" w:cs="Arial"/>
                <w:bCs/>
              </w:rPr>
              <w:t>3</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bCs/>
              </w:rPr>
            </w:pPr>
          </w:p>
        </w:tc>
        <w:tc>
          <w:tcPr>
            <w:tcW w:w="38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eastAsia="宋体" w:cs="Arial"/>
                <w:bCs/>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eastAsia="宋体" w:cs="Arial"/>
                <w:bCs/>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bCs/>
              </w:rPr>
            </w:pP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eastAsia="宋体" w:cs="Arial"/>
                <w:bCs/>
                <w:sz w:val="44"/>
                <w:szCs w:val="44"/>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Arial" w:hAnsi="Arial" w:cs="Arial"/>
                <w:bCs/>
                <w:sz w:val="44"/>
                <w:szCs w:val="44"/>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p>
        </w:tc>
        <w:tc>
          <w:tcPr>
            <w:tcW w:w="16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995"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cs="Arial"/>
                <w:bCs/>
              </w:rPr>
            </w:pPr>
            <w:r>
              <w:rPr>
                <w:rFonts w:ascii="Arial" w:hAnsi="Arial" w:cs="Arial"/>
                <w:bCs/>
              </w:rPr>
              <w:t>总报价：人民币（大写）                                              （￥                元）</w:t>
            </w:r>
          </w:p>
          <w:p>
            <w:pPr>
              <w:spacing w:line="360" w:lineRule="exact"/>
              <w:jc w:val="left"/>
              <w:rPr>
                <w:rFonts w:ascii="Arial" w:hAnsi="Arial" w:cs="Arial"/>
                <w:bCs/>
              </w:rPr>
            </w:pPr>
            <w:r>
              <w:rPr>
                <w:rFonts w:ascii="Arial" w:hAnsi="Arial" w:cs="Arial"/>
                <w:bCs/>
              </w:rPr>
              <w:t>包含装卸、运输等所有费用。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995"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Arial" w:hAnsi="Arial" w:cs="Arial"/>
                <w:bCs/>
              </w:rPr>
            </w:pPr>
            <w:r>
              <w:rPr>
                <w:rFonts w:ascii="Arial" w:hAnsi="Arial" w:cs="Arial"/>
                <w:bCs/>
              </w:rPr>
              <w:t>交付使用期：</w:t>
            </w:r>
          </w:p>
        </w:tc>
      </w:tr>
    </w:tbl>
    <w:p>
      <w:pPr>
        <w:spacing w:line="276" w:lineRule="auto"/>
        <w:jc w:val="left"/>
        <w:rPr>
          <w:rFonts w:ascii="Arial" w:hAnsi="Arial" w:cs="Arial"/>
        </w:rPr>
      </w:pPr>
    </w:p>
    <w:p>
      <w:pPr>
        <w:pStyle w:val="7"/>
        <w:ind w:firstLine="315" w:firstLineChars="150"/>
        <w:rPr>
          <w:rFonts w:ascii="Arial" w:hAnsi="Arial" w:cs="Arial"/>
        </w:rPr>
      </w:pPr>
      <w:r>
        <w:rPr>
          <w:rFonts w:ascii="Arial" w:hAnsi="Arial" w:cs="Arial"/>
        </w:rPr>
        <w:t>说明：1</w:t>
      </w:r>
      <w:r>
        <w:rPr>
          <w:rFonts w:hint="eastAsia" w:ascii="Arial" w:hAnsi="Arial" w:cs="Arial"/>
        </w:rPr>
        <w:t xml:space="preserve">. </w:t>
      </w:r>
      <w:r>
        <w:rPr>
          <w:rFonts w:ascii="Arial" w:hAnsi="Arial" w:cs="Arial"/>
        </w:rPr>
        <w:t>按</w:t>
      </w:r>
      <w:r>
        <w:rPr>
          <w:rFonts w:hint="eastAsia" w:ascii="Arial" w:hAnsi="Arial" w:cs="Arial"/>
        </w:rPr>
        <w:t>项目</w:t>
      </w:r>
      <w:r>
        <w:rPr>
          <w:rFonts w:ascii="Arial" w:hAnsi="Arial" w:cs="Arial"/>
        </w:rPr>
        <w:t>需求一览表内容填写完整该报价表，未按格式填写的，视为未实质性响应</w:t>
      </w:r>
      <w:r>
        <w:rPr>
          <w:rFonts w:hint="eastAsia" w:ascii="Arial" w:hAnsi="Arial" w:cs="Arial"/>
        </w:rPr>
        <w:t>报价</w:t>
      </w:r>
      <w:r>
        <w:rPr>
          <w:rFonts w:ascii="Arial" w:hAnsi="Arial" w:cs="Arial"/>
        </w:rPr>
        <w:t>文件。</w:t>
      </w:r>
    </w:p>
    <w:p>
      <w:pPr>
        <w:pStyle w:val="7"/>
        <w:ind w:firstLine="315" w:firstLineChars="150"/>
        <w:rPr>
          <w:rFonts w:ascii="Arial" w:hAnsi="Arial" w:cs="Arial"/>
        </w:rPr>
      </w:pPr>
      <w:r>
        <w:rPr>
          <w:rFonts w:ascii="Arial" w:hAnsi="Arial" w:cs="Arial"/>
        </w:rPr>
        <w:t>2</w:t>
      </w:r>
      <w:r>
        <w:rPr>
          <w:rFonts w:hint="eastAsia" w:ascii="Arial" w:hAnsi="Arial" w:cs="Arial"/>
        </w:rPr>
        <w:t xml:space="preserve">. </w:t>
      </w:r>
      <w:r>
        <w:rPr>
          <w:rFonts w:ascii="Arial" w:hAnsi="Arial" w:cs="Arial"/>
        </w:rPr>
        <w:t>并在本表后附相关证明材料。如因报价</w:t>
      </w:r>
      <w:r>
        <w:rPr>
          <w:rFonts w:hint="eastAsia" w:ascii="Arial" w:hAnsi="Arial" w:cs="Arial"/>
        </w:rPr>
        <w:t>人</w:t>
      </w:r>
      <w:r>
        <w:rPr>
          <w:rFonts w:ascii="Arial" w:hAnsi="Arial" w:cs="Arial"/>
        </w:rPr>
        <w:t>未提供证明材料而导致</w:t>
      </w:r>
      <w:r>
        <w:rPr>
          <w:rFonts w:hint="eastAsia" w:ascii="Arial" w:hAnsi="Arial" w:cs="Arial"/>
        </w:rPr>
        <w:t>评审专家</w:t>
      </w:r>
      <w:r>
        <w:rPr>
          <w:rFonts w:ascii="Arial" w:hAnsi="Arial" w:cs="Arial"/>
        </w:rPr>
        <w:t>无法评判而给报价人造成的损失由报价人自行负责</w:t>
      </w:r>
      <w:r>
        <w:rPr>
          <w:rFonts w:hint="eastAsia" w:ascii="Arial" w:hAnsi="Arial" w:cs="Arial"/>
        </w:rPr>
        <w:t>；</w:t>
      </w:r>
      <w:r>
        <w:rPr>
          <w:rFonts w:ascii="Arial" w:hAnsi="Arial" w:cs="Arial"/>
        </w:rPr>
        <w:t>如因报价人提供虚假材料</w:t>
      </w:r>
      <w:r>
        <w:rPr>
          <w:rFonts w:hint="eastAsia" w:ascii="Arial" w:hAnsi="Arial" w:cs="Arial"/>
        </w:rPr>
        <w:t>，一经发现，</w:t>
      </w:r>
      <w:r>
        <w:rPr>
          <w:rFonts w:ascii="Arial" w:hAnsi="Arial" w:cs="Arial"/>
        </w:rPr>
        <w:t>亦由报价人自行负责。</w:t>
      </w:r>
      <w:r>
        <w:rPr>
          <w:rFonts w:hint="eastAsia" w:ascii="Arial" w:hAnsi="Arial" w:cs="Arial"/>
        </w:rPr>
        <w:t xml:space="preserve"> </w:t>
      </w:r>
    </w:p>
    <w:p>
      <w:pPr>
        <w:spacing w:line="276" w:lineRule="auto"/>
        <w:jc w:val="left"/>
        <w:rPr>
          <w:rFonts w:ascii="Arial" w:hAnsi="Arial" w:cs="Arial"/>
        </w:rPr>
      </w:pPr>
    </w:p>
    <w:p>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hint="eastAsia" w:ascii="Arial" w:hAnsi="Arial" w:cs="Arial"/>
          <w:u w:val="single"/>
        </w:rPr>
        <w:t xml:space="preserve">     </w:t>
      </w:r>
      <w:r>
        <w:rPr>
          <w:rFonts w:ascii="Arial" w:hAnsi="Arial" w:cs="Arial"/>
          <w:u w:val="single"/>
        </w:rPr>
        <w:t xml:space="preserve">    </w:t>
      </w:r>
      <w:r>
        <w:rPr>
          <w:rFonts w:ascii="Arial" w:hAnsi="Arial" w:cs="Arial"/>
        </w:rPr>
        <w:t>法定代表人（或负责人）（签名）：</w:t>
      </w:r>
      <w:r>
        <w:rPr>
          <w:rFonts w:ascii="Arial" w:hAnsi="Arial" w:cs="Arial"/>
          <w:u w:val="single"/>
        </w:rPr>
        <w:t xml:space="preserve">                          </w:t>
      </w:r>
    </w:p>
    <w:p>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r>
        <w:rPr>
          <w:rFonts w:ascii="Arial" w:hAnsi="Arial" w:cs="Arial"/>
        </w:rPr>
        <w:t>电话：</w:t>
      </w:r>
      <w:r>
        <w:rPr>
          <w:rFonts w:ascii="Arial" w:hAnsi="Arial" w:cs="Arial"/>
          <w:u w:val="single"/>
        </w:rPr>
        <w:t xml:space="preserve">                             </w:t>
      </w:r>
    </w:p>
    <w:p>
      <w:pPr>
        <w:spacing w:line="276" w:lineRule="auto"/>
        <w:jc w:val="left"/>
        <w:rPr>
          <w:rFonts w:ascii="Arial" w:hAnsi="Arial" w:cs="Arial"/>
        </w:rPr>
      </w:pPr>
      <w:r>
        <w:rPr>
          <w:rFonts w:ascii="Arial" w:hAnsi="Arial" w:cs="Arial"/>
        </w:rPr>
        <w:t>转账全称：</w:t>
      </w:r>
      <w:r>
        <w:rPr>
          <w:rFonts w:ascii="Arial" w:hAnsi="Arial" w:cs="Arial"/>
          <w:u w:val="single"/>
        </w:rPr>
        <w:t xml:space="preserve">                            </w:t>
      </w:r>
      <w:r>
        <w:rPr>
          <w:rFonts w:ascii="Arial" w:hAnsi="Arial" w:cs="Arial"/>
        </w:rPr>
        <w:t>对公帐号：</w:t>
      </w:r>
      <w:r>
        <w:rPr>
          <w:rFonts w:ascii="Arial" w:hAnsi="Arial" w:cs="Arial"/>
          <w:u w:val="single"/>
        </w:rPr>
        <w:t xml:space="preserve">                                                      </w:t>
      </w:r>
    </w:p>
    <w:p>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adjustRightInd w:val="0"/>
        <w:snapToGrid w:val="0"/>
        <w:jc w:val="center"/>
        <w:rPr>
          <w:rFonts w:ascii="Arial" w:hAnsi="Arial" w:eastAsia="宋体" w:cs="Arial"/>
          <w:b/>
          <w:kern w:val="0"/>
          <w:sz w:val="32"/>
        </w:rPr>
      </w:pPr>
      <w:r>
        <w:rPr>
          <w:rFonts w:ascii="Arial" w:hAnsi="Arial" w:eastAsia="宋体" w:cs="Arial"/>
          <w:b/>
          <w:kern w:val="0"/>
          <w:sz w:val="32"/>
        </w:rPr>
        <w:t>疫情防控期间报价文件递送须知</w:t>
      </w:r>
    </w:p>
    <w:p>
      <w:pPr>
        <w:widowControl/>
        <w:adjustRightInd w:val="0"/>
        <w:snapToGrid w:val="0"/>
        <w:jc w:val="center"/>
        <w:rPr>
          <w:rFonts w:ascii="Arial" w:hAnsi="Arial" w:eastAsia="宋体" w:cs="Arial"/>
          <w:kern w:val="0"/>
          <w:sz w:val="22"/>
        </w:rPr>
      </w:pPr>
    </w:p>
    <w:p>
      <w:pPr>
        <w:widowControl/>
        <w:adjustRightInd w:val="0"/>
        <w:snapToGrid w:val="0"/>
        <w:spacing w:line="360" w:lineRule="auto"/>
        <w:ind w:firstLine="560" w:firstLineChars="200"/>
        <w:jc w:val="left"/>
        <w:rPr>
          <w:rFonts w:ascii="Arial" w:hAnsi="Arial" w:eastAsia="宋体" w:cs="Arial"/>
          <w:kern w:val="0"/>
          <w:sz w:val="28"/>
          <w:szCs w:val="28"/>
        </w:rPr>
      </w:pPr>
      <w:r>
        <w:rPr>
          <w:rFonts w:ascii="Arial" w:hAnsi="Arial" w:eastAsia="宋体" w:cs="Arial"/>
          <w:kern w:val="0"/>
          <w:sz w:val="28"/>
          <w:szCs w:val="28"/>
        </w:rPr>
        <w:t>根据疫情防控需要，现发布此《疫情防控期间报价文件递送须知》（后简称《须知》）。请所有报价人仔细阅读《须知》的全部内容，并严格遵照执行。</w:t>
      </w:r>
    </w:p>
    <w:p>
      <w:pPr>
        <w:widowControl/>
        <w:adjustRightInd w:val="0"/>
        <w:snapToGrid w:val="0"/>
        <w:spacing w:line="360" w:lineRule="auto"/>
        <w:jc w:val="left"/>
        <w:rPr>
          <w:rFonts w:ascii="Arial" w:hAnsi="Arial" w:eastAsia="宋体" w:cs="Arial"/>
          <w:kern w:val="0"/>
          <w:sz w:val="28"/>
          <w:szCs w:val="28"/>
        </w:rPr>
      </w:pPr>
      <w:r>
        <w:rPr>
          <w:rFonts w:ascii="Arial" w:hAnsi="Arial" w:eastAsia="宋体" w:cs="Arial"/>
          <w:kern w:val="0"/>
          <w:sz w:val="28"/>
          <w:szCs w:val="28"/>
        </w:rPr>
        <w:t>一、进出人员要求</w:t>
      </w:r>
    </w:p>
    <w:p>
      <w:pPr>
        <w:widowControl/>
        <w:adjustRightInd w:val="0"/>
        <w:snapToGrid w:val="0"/>
        <w:spacing w:line="360" w:lineRule="auto"/>
        <w:jc w:val="left"/>
        <w:rPr>
          <w:rFonts w:ascii="Arial" w:hAnsi="Arial" w:eastAsia="宋体" w:cs="Arial"/>
          <w:kern w:val="0"/>
          <w:sz w:val="28"/>
          <w:szCs w:val="28"/>
        </w:rPr>
      </w:pPr>
      <w:r>
        <w:rPr>
          <w:rFonts w:hint="eastAsia" w:ascii="Arial" w:hAnsi="Arial" w:eastAsia="宋体" w:cs="Arial"/>
          <w:kern w:val="0"/>
          <w:sz w:val="28"/>
          <w:szCs w:val="28"/>
        </w:rPr>
        <w:t xml:space="preserve">（一） </w:t>
      </w:r>
      <w:r>
        <w:rPr>
          <w:rFonts w:ascii="Arial" w:hAnsi="Arial" w:eastAsia="宋体" w:cs="Arial"/>
          <w:kern w:val="0"/>
          <w:sz w:val="28"/>
          <w:szCs w:val="28"/>
        </w:rPr>
        <w:t>严控人员进出。校园实行</w:t>
      </w:r>
      <w:r>
        <w:rPr>
          <w:rFonts w:hint="eastAsia" w:ascii="Arial" w:hAnsi="Arial" w:eastAsia="宋体" w:cs="Arial"/>
          <w:kern w:val="0"/>
          <w:sz w:val="28"/>
          <w:szCs w:val="28"/>
        </w:rPr>
        <w:t>严控人员进出</w:t>
      </w:r>
      <w:r>
        <w:rPr>
          <w:rFonts w:ascii="Arial" w:hAnsi="Arial" w:eastAsia="宋体" w:cs="Arial"/>
          <w:kern w:val="0"/>
          <w:sz w:val="28"/>
          <w:szCs w:val="28"/>
        </w:rPr>
        <w:t>管理，所有外来人员只能从学校A区正门进出，无关人员一律不得进入。进入校园人员必须严格遵守疫情防控规定，自觉接受身份核验和体温检测，使用“扫码抗疫情”登记系统实行扫码出入，全程按要求做好佩戴口罩等防护措施。</w:t>
      </w:r>
    </w:p>
    <w:p>
      <w:pPr>
        <w:widowControl/>
        <w:adjustRightInd w:val="0"/>
        <w:snapToGrid w:val="0"/>
        <w:spacing w:line="360" w:lineRule="auto"/>
        <w:jc w:val="left"/>
        <w:rPr>
          <w:rFonts w:ascii="Arial" w:hAnsi="Arial" w:eastAsia="宋体" w:cs="Arial"/>
          <w:kern w:val="0"/>
          <w:sz w:val="28"/>
          <w:szCs w:val="28"/>
        </w:rPr>
      </w:pPr>
      <w:r>
        <w:rPr>
          <w:rFonts w:hint="eastAsia" w:ascii="Arial" w:hAnsi="Arial" w:eastAsia="宋体" w:cs="Arial"/>
          <w:kern w:val="0"/>
          <w:sz w:val="28"/>
          <w:szCs w:val="28"/>
        </w:rPr>
        <w:t xml:space="preserve">（二） </w:t>
      </w:r>
      <w:r>
        <w:rPr>
          <w:rFonts w:ascii="Arial" w:hAnsi="Arial" w:eastAsia="宋体" w:cs="Arial"/>
          <w:kern w:val="0"/>
          <w:sz w:val="28"/>
          <w:szCs w:val="28"/>
        </w:rPr>
        <w:t>严格规范处置</w:t>
      </w:r>
      <w:r>
        <w:rPr>
          <w:rFonts w:hint="eastAsia" w:ascii="Arial" w:hAnsi="Arial" w:eastAsia="宋体" w:cs="Arial"/>
          <w:kern w:val="0"/>
          <w:sz w:val="28"/>
          <w:szCs w:val="28"/>
        </w:rPr>
        <w:t>。</w:t>
      </w:r>
      <w:r>
        <w:rPr>
          <w:rFonts w:ascii="Arial" w:hAnsi="Arial" w:eastAsia="宋体" w:cs="Arial"/>
          <w:kern w:val="0"/>
          <w:sz w:val="28"/>
          <w:szCs w:val="28"/>
        </w:rPr>
        <w:t>对发现疑似症状和来自中高风险地区的人员，学校将按工作要求及防疫隔离区管理办法处置。</w:t>
      </w:r>
    </w:p>
    <w:p>
      <w:pPr>
        <w:widowControl/>
        <w:adjustRightInd w:val="0"/>
        <w:snapToGrid w:val="0"/>
        <w:spacing w:line="360" w:lineRule="auto"/>
        <w:jc w:val="left"/>
        <w:rPr>
          <w:rFonts w:ascii="Arial" w:hAnsi="Arial" w:eastAsia="宋体" w:cs="Arial"/>
          <w:kern w:val="0"/>
          <w:sz w:val="28"/>
          <w:szCs w:val="28"/>
        </w:rPr>
      </w:pPr>
      <w:r>
        <w:rPr>
          <w:rFonts w:hint="eastAsia" w:ascii="Arial" w:hAnsi="Arial" w:eastAsia="宋体" w:cs="Arial"/>
          <w:kern w:val="0"/>
          <w:sz w:val="28"/>
          <w:szCs w:val="28"/>
        </w:rPr>
        <w:t xml:space="preserve">（三） </w:t>
      </w:r>
      <w:r>
        <w:rPr>
          <w:rFonts w:ascii="Arial" w:hAnsi="Arial" w:eastAsia="宋体" w:cs="Arial"/>
          <w:kern w:val="0"/>
          <w:sz w:val="28"/>
          <w:szCs w:val="28"/>
        </w:rPr>
        <w:t>严控到场人数。为减少人员聚集风险，只允许每个报价人安排1名人员到柳州职业技术学院递送报价材料。递交地点详见公告内容</w:t>
      </w:r>
      <w:r>
        <w:rPr>
          <w:rFonts w:hint="eastAsia" w:ascii="Arial" w:hAnsi="Arial" w:eastAsia="宋体" w:cs="Arial"/>
          <w:kern w:val="0"/>
          <w:sz w:val="28"/>
          <w:szCs w:val="28"/>
        </w:rPr>
        <w:t>。</w:t>
      </w:r>
    </w:p>
    <w:p>
      <w:pPr>
        <w:widowControl/>
        <w:adjustRightInd w:val="0"/>
        <w:snapToGrid w:val="0"/>
        <w:spacing w:line="360" w:lineRule="auto"/>
        <w:jc w:val="left"/>
        <w:rPr>
          <w:rFonts w:ascii="Arial" w:hAnsi="Arial" w:eastAsia="宋体" w:cs="Arial"/>
          <w:kern w:val="0"/>
          <w:sz w:val="28"/>
          <w:szCs w:val="28"/>
        </w:rPr>
      </w:pPr>
    </w:p>
    <w:p>
      <w:pPr>
        <w:widowControl/>
        <w:adjustRightInd w:val="0"/>
        <w:snapToGrid w:val="0"/>
        <w:spacing w:line="360" w:lineRule="auto"/>
        <w:jc w:val="left"/>
        <w:rPr>
          <w:rFonts w:ascii="Arial" w:hAnsi="Arial" w:eastAsia="宋体" w:cs="Arial"/>
          <w:kern w:val="0"/>
          <w:sz w:val="28"/>
          <w:szCs w:val="28"/>
        </w:rPr>
      </w:pPr>
      <w:r>
        <w:rPr>
          <w:rFonts w:hint="eastAsia" w:ascii="Arial" w:hAnsi="Arial" w:eastAsia="宋体" w:cs="Arial"/>
          <w:kern w:val="0"/>
          <w:sz w:val="28"/>
          <w:szCs w:val="28"/>
        </w:rPr>
        <w:t>二、</w:t>
      </w:r>
      <w:r>
        <w:rPr>
          <w:rFonts w:ascii="Arial" w:hAnsi="Arial" w:eastAsia="宋体" w:cs="Arial"/>
          <w:kern w:val="0"/>
          <w:sz w:val="28"/>
          <w:szCs w:val="28"/>
        </w:rPr>
        <w:t>递交材料要求</w:t>
      </w:r>
    </w:p>
    <w:p>
      <w:pPr>
        <w:widowControl/>
        <w:adjustRightInd w:val="0"/>
        <w:snapToGrid w:val="0"/>
        <w:spacing w:line="360" w:lineRule="auto"/>
        <w:ind w:firstLine="560" w:firstLineChars="200"/>
        <w:jc w:val="left"/>
        <w:rPr>
          <w:rFonts w:ascii="Arial" w:hAnsi="Arial" w:eastAsia="宋体" w:cs="Arial"/>
          <w:kern w:val="0"/>
          <w:sz w:val="28"/>
          <w:szCs w:val="28"/>
        </w:rPr>
      </w:pPr>
      <w:r>
        <w:rPr>
          <w:rFonts w:ascii="Arial" w:hAnsi="Arial" w:eastAsia="宋体" w:cs="Arial"/>
          <w:kern w:val="0"/>
          <w:sz w:val="28"/>
          <w:szCs w:val="28"/>
        </w:rPr>
        <w:t>各报价人应指派无疫情接触史、身体健康且符合防疫要求的人员参加材料递送活动。递交人员应尽可能为柳州市籍，且长期在柳州市居住。到学校递交报价文件时，同时</w:t>
      </w:r>
      <w:r>
        <w:rPr>
          <w:rFonts w:hint="eastAsia" w:ascii="Arial" w:hAnsi="Arial" w:eastAsia="宋体" w:cs="Arial"/>
          <w:kern w:val="0"/>
          <w:sz w:val="28"/>
          <w:szCs w:val="28"/>
        </w:rPr>
        <w:t>将</w:t>
      </w:r>
      <w:r>
        <w:rPr>
          <w:rFonts w:ascii="Arial" w:hAnsi="Arial" w:eastAsia="宋体" w:cs="Arial"/>
          <w:kern w:val="0"/>
          <w:sz w:val="28"/>
          <w:szCs w:val="28"/>
        </w:rPr>
        <w:t>承诺书、</w:t>
      </w:r>
      <w:r>
        <w:rPr>
          <w:rFonts w:hint="eastAsia" w:ascii="Arial" w:hAnsi="Arial" w:eastAsia="宋体" w:cs="Arial"/>
          <w:kern w:val="0"/>
          <w:sz w:val="28"/>
          <w:szCs w:val="28"/>
        </w:rPr>
        <w:t>委托代理人身份证复印件、法定代表人授权委托书</w:t>
      </w:r>
      <w:r>
        <w:rPr>
          <w:rFonts w:ascii="Arial" w:hAnsi="Arial" w:eastAsia="宋体" w:cs="Arial"/>
          <w:kern w:val="0"/>
          <w:sz w:val="28"/>
          <w:szCs w:val="28"/>
        </w:rPr>
        <w:t>的纸质</w:t>
      </w:r>
      <w:r>
        <w:rPr>
          <w:rFonts w:hint="eastAsia" w:ascii="Arial" w:hAnsi="Arial" w:eastAsia="宋体" w:cs="Arial"/>
          <w:kern w:val="0"/>
          <w:sz w:val="28"/>
          <w:szCs w:val="28"/>
        </w:rPr>
        <w:t>材料递交</w:t>
      </w:r>
      <w:r>
        <w:rPr>
          <w:rFonts w:ascii="Arial" w:hAnsi="Arial" w:eastAsia="宋体" w:cs="Arial"/>
          <w:kern w:val="0"/>
          <w:sz w:val="28"/>
          <w:szCs w:val="28"/>
        </w:rPr>
        <w:t>工作人员。</w:t>
      </w:r>
    </w:p>
    <w:p>
      <w:pPr>
        <w:widowControl/>
        <w:adjustRightInd w:val="0"/>
        <w:snapToGrid w:val="0"/>
        <w:spacing w:line="360" w:lineRule="auto"/>
        <w:jc w:val="left"/>
        <w:rPr>
          <w:rFonts w:ascii="Arial" w:hAnsi="Arial" w:eastAsia="宋体" w:cs="Arial"/>
          <w:kern w:val="0"/>
          <w:sz w:val="28"/>
          <w:szCs w:val="28"/>
        </w:rPr>
      </w:pPr>
    </w:p>
    <w:p>
      <w:pPr>
        <w:widowControl/>
        <w:adjustRightInd w:val="0"/>
        <w:snapToGrid w:val="0"/>
        <w:spacing w:line="360" w:lineRule="auto"/>
        <w:jc w:val="right"/>
        <w:rPr>
          <w:rFonts w:ascii="Arial" w:hAnsi="Arial" w:eastAsia="宋体" w:cs="Arial"/>
          <w:kern w:val="0"/>
          <w:sz w:val="28"/>
          <w:szCs w:val="28"/>
        </w:rPr>
      </w:pPr>
      <w:r>
        <w:rPr>
          <w:rFonts w:ascii="Arial" w:hAnsi="Arial" w:eastAsia="宋体" w:cs="Arial"/>
          <w:kern w:val="0"/>
          <w:sz w:val="28"/>
          <w:szCs w:val="28"/>
        </w:rPr>
        <w:t>柳州职业技术学院</w:t>
      </w:r>
    </w:p>
    <w:p>
      <w:pPr>
        <w:widowControl/>
        <w:adjustRightInd w:val="0"/>
        <w:snapToGrid w:val="0"/>
        <w:spacing w:line="360" w:lineRule="auto"/>
        <w:jc w:val="right"/>
        <w:rPr>
          <w:rFonts w:ascii="Arial" w:hAnsi="Arial" w:eastAsia="宋体" w:cs="Arial"/>
          <w:b/>
          <w:kern w:val="0"/>
          <w:sz w:val="28"/>
          <w:szCs w:val="28"/>
        </w:rPr>
      </w:pPr>
      <w:r>
        <w:rPr>
          <w:rFonts w:ascii="Arial" w:hAnsi="Arial" w:eastAsia="宋体" w:cs="Arial"/>
          <w:b/>
          <w:kern w:val="0"/>
          <w:sz w:val="28"/>
          <w:szCs w:val="28"/>
        </w:rPr>
        <w:t>202</w:t>
      </w:r>
      <w:r>
        <w:rPr>
          <w:rFonts w:hint="eastAsia" w:ascii="Arial" w:hAnsi="Arial" w:eastAsia="宋体" w:cs="Arial"/>
          <w:b/>
          <w:kern w:val="0"/>
          <w:sz w:val="28"/>
          <w:szCs w:val="28"/>
        </w:rPr>
        <w:t>2</w:t>
      </w:r>
      <w:r>
        <w:rPr>
          <w:rFonts w:ascii="Arial" w:hAnsi="Arial" w:eastAsia="宋体" w:cs="Arial"/>
          <w:b/>
          <w:kern w:val="0"/>
          <w:sz w:val="28"/>
          <w:szCs w:val="28"/>
        </w:rPr>
        <w:t>年</w:t>
      </w:r>
      <w:r>
        <w:rPr>
          <w:rFonts w:hint="eastAsia" w:ascii="Arial" w:hAnsi="Arial" w:eastAsia="宋体" w:cs="Arial"/>
          <w:b/>
          <w:kern w:val="0"/>
          <w:sz w:val="28"/>
          <w:szCs w:val="28"/>
          <w:lang w:val="en-US" w:eastAsia="zh-CN"/>
        </w:rPr>
        <w:t>8</w:t>
      </w:r>
      <w:r>
        <w:rPr>
          <w:rFonts w:ascii="Arial" w:hAnsi="Arial" w:eastAsia="宋体" w:cs="Arial"/>
          <w:b/>
          <w:kern w:val="0"/>
          <w:sz w:val="28"/>
          <w:szCs w:val="28"/>
        </w:rPr>
        <w:t>月</w:t>
      </w:r>
      <w:r>
        <w:rPr>
          <w:rFonts w:hint="eastAsia" w:ascii="Arial" w:hAnsi="Arial" w:eastAsia="宋体" w:cs="Arial"/>
          <w:b/>
          <w:kern w:val="0"/>
          <w:sz w:val="28"/>
          <w:szCs w:val="28"/>
          <w:lang w:val="en-US" w:eastAsia="zh-CN"/>
        </w:rPr>
        <w:t>8</w:t>
      </w:r>
      <w:r>
        <w:rPr>
          <w:rFonts w:ascii="Arial" w:hAnsi="Arial" w:eastAsia="宋体" w:cs="Arial"/>
          <w:b/>
          <w:kern w:val="0"/>
          <w:sz w:val="28"/>
          <w:szCs w:val="28"/>
        </w:rPr>
        <w:t>日</w:t>
      </w:r>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276" w:lineRule="auto"/>
        <w:jc w:val="left"/>
        <w:rPr>
          <w:rFonts w:ascii="Arial" w:hAnsi="Arial" w:eastAsia="宋体" w:cs="Arial"/>
          <w:kern w:val="0"/>
          <w:sz w:val="28"/>
          <w:szCs w:val="28"/>
        </w:rPr>
      </w:pPr>
      <w:bookmarkStart w:id="0" w:name="_GoBack"/>
      <w:bookmarkEnd w:id="0"/>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276" w:lineRule="auto"/>
        <w:jc w:val="left"/>
        <w:rPr>
          <w:rFonts w:ascii="Arial" w:hAnsi="Arial" w:eastAsia="宋体" w:cs="Arial"/>
          <w:kern w:val="0"/>
          <w:sz w:val="28"/>
          <w:szCs w:val="28"/>
        </w:rPr>
      </w:pPr>
    </w:p>
    <w:p>
      <w:pPr>
        <w:widowControl/>
        <w:adjustRightInd w:val="0"/>
        <w:snapToGrid w:val="0"/>
        <w:spacing w:line="360" w:lineRule="auto"/>
        <w:jc w:val="center"/>
        <w:rPr>
          <w:rFonts w:ascii="Arial" w:hAnsi="Arial" w:eastAsia="宋体" w:cs="Arial"/>
          <w:b/>
          <w:kern w:val="0"/>
          <w:sz w:val="32"/>
          <w:szCs w:val="28"/>
        </w:rPr>
      </w:pPr>
      <w:r>
        <w:rPr>
          <w:rFonts w:ascii="Arial" w:hAnsi="Arial" w:eastAsia="宋体" w:cs="Arial"/>
          <w:b/>
          <w:kern w:val="0"/>
          <w:sz w:val="32"/>
          <w:szCs w:val="28"/>
        </w:rPr>
        <w:t>报价人承诺书</w:t>
      </w:r>
    </w:p>
    <w:p>
      <w:pPr>
        <w:widowControl/>
        <w:adjustRightInd w:val="0"/>
        <w:snapToGrid w:val="0"/>
        <w:spacing w:line="360" w:lineRule="auto"/>
        <w:jc w:val="center"/>
        <w:rPr>
          <w:rFonts w:ascii="Arial" w:hAnsi="Arial" w:eastAsia="宋体" w:cs="Arial"/>
          <w:kern w:val="0"/>
          <w:sz w:val="28"/>
          <w:szCs w:val="28"/>
        </w:rPr>
      </w:pPr>
    </w:p>
    <w:p>
      <w:pPr>
        <w:widowControl/>
        <w:adjustRightInd w:val="0"/>
        <w:snapToGrid w:val="0"/>
        <w:spacing w:line="360" w:lineRule="auto"/>
        <w:jc w:val="left"/>
        <w:rPr>
          <w:rFonts w:ascii="Arial" w:hAnsi="Arial" w:eastAsia="宋体" w:cs="Arial"/>
          <w:kern w:val="0"/>
          <w:sz w:val="28"/>
          <w:szCs w:val="28"/>
        </w:rPr>
      </w:pPr>
      <w:r>
        <w:rPr>
          <w:rFonts w:ascii="Arial" w:hAnsi="Arial" w:eastAsia="宋体" w:cs="Arial"/>
          <w:kern w:val="0"/>
          <w:sz w:val="28"/>
          <w:szCs w:val="28"/>
        </w:rPr>
        <w:t>本单位____________________承诺严格落实党中央、国务院以及广西壮族自治区政府相关疫情防控工作部署，遵守《中华人民共和国传染病防治法》及其他疫情防控相关要求。本单位于  年  月  日递送_________</w:t>
      </w:r>
      <w:r>
        <w:rPr>
          <w:rFonts w:hint="eastAsia" w:ascii="Arial" w:hAnsi="Arial" w:eastAsia="宋体" w:cs="Arial"/>
          <w:kern w:val="0"/>
          <w:sz w:val="28"/>
          <w:szCs w:val="28"/>
          <w:u w:val="single"/>
        </w:rPr>
        <w:t xml:space="preserve">   </w:t>
      </w:r>
      <w:r>
        <w:rPr>
          <w:rFonts w:ascii="Arial" w:hAnsi="Arial" w:eastAsia="宋体" w:cs="Arial"/>
          <w:kern w:val="0"/>
          <w:sz w:val="28"/>
          <w:szCs w:val="28"/>
          <w:u w:val="single"/>
        </w:rPr>
        <w:t>_____</w:t>
      </w:r>
      <w:r>
        <w:rPr>
          <w:rFonts w:ascii="Arial" w:hAnsi="Arial" w:eastAsia="宋体" w:cs="Arial"/>
          <w:kern w:val="0"/>
          <w:sz w:val="28"/>
          <w:szCs w:val="28"/>
        </w:rPr>
        <w:t>___项目的报价文件。本单位承诺在递送过程中做到以下几点：</w:t>
      </w:r>
    </w:p>
    <w:p>
      <w:pPr>
        <w:widowControl/>
        <w:adjustRightInd w:val="0"/>
        <w:snapToGrid w:val="0"/>
        <w:spacing w:line="360" w:lineRule="auto"/>
        <w:jc w:val="left"/>
        <w:rPr>
          <w:rFonts w:ascii="Arial" w:hAnsi="Arial" w:eastAsia="宋体" w:cs="Arial"/>
          <w:kern w:val="0"/>
          <w:sz w:val="28"/>
          <w:szCs w:val="28"/>
        </w:rPr>
      </w:pPr>
      <w:r>
        <w:rPr>
          <w:rFonts w:ascii="Arial" w:hAnsi="Arial" w:eastAsia="宋体" w:cs="Arial"/>
          <w:kern w:val="0"/>
          <w:sz w:val="28"/>
          <w:szCs w:val="28"/>
        </w:rPr>
        <w:t xml:space="preserve">1．参与报价人员积极配合采购人单位工作人员进行体温检测和人员信息登记。不符合防控管理要求的人员，不进入采购人单位，并于必要时积极配合采购人单位工作人员做好现场临时隔离工作。 </w:t>
      </w:r>
    </w:p>
    <w:p>
      <w:pPr>
        <w:widowControl/>
        <w:adjustRightInd w:val="0"/>
        <w:snapToGrid w:val="0"/>
        <w:spacing w:line="360" w:lineRule="auto"/>
        <w:jc w:val="left"/>
        <w:rPr>
          <w:rFonts w:ascii="Arial" w:hAnsi="Arial" w:eastAsia="宋体" w:cs="Arial"/>
          <w:kern w:val="0"/>
          <w:sz w:val="28"/>
          <w:szCs w:val="28"/>
        </w:rPr>
      </w:pPr>
      <w:r>
        <w:rPr>
          <w:rFonts w:ascii="Arial" w:hAnsi="Arial" w:eastAsia="宋体" w:cs="Arial"/>
          <w:kern w:val="0"/>
          <w:sz w:val="28"/>
          <w:szCs w:val="28"/>
        </w:rPr>
        <w:t xml:space="preserve">2．参加报价人员自觉做好个人防护，全程正确佩戴口罩，听从采购人单位工作人员的引导。 </w:t>
      </w:r>
    </w:p>
    <w:p>
      <w:pPr>
        <w:widowControl/>
        <w:adjustRightInd w:val="0"/>
        <w:snapToGrid w:val="0"/>
        <w:spacing w:line="360" w:lineRule="auto"/>
        <w:jc w:val="left"/>
        <w:rPr>
          <w:rFonts w:ascii="Arial" w:hAnsi="Arial" w:eastAsia="宋体" w:cs="Arial"/>
          <w:kern w:val="0"/>
          <w:sz w:val="28"/>
          <w:szCs w:val="28"/>
        </w:rPr>
      </w:pPr>
      <w:r>
        <w:rPr>
          <w:rFonts w:ascii="Arial" w:hAnsi="Arial" w:eastAsia="宋体" w:cs="Arial"/>
          <w:kern w:val="0"/>
          <w:sz w:val="28"/>
          <w:szCs w:val="28"/>
        </w:rPr>
        <w:t>3．本单位保证做好有关报价文件递送的各项准备工作，并按时到达采购人单位，避免因工作疏忽导致时间拖延和人员聚集；报价文件递送完毕后，本单位人员迅速离场，不在采购人单位停留。</w:t>
      </w:r>
    </w:p>
    <w:p>
      <w:pPr>
        <w:widowControl/>
        <w:spacing w:line="360" w:lineRule="auto"/>
        <w:ind w:right="720"/>
        <w:rPr>
          <w:rFonts w:ascii="Arial" w:hAnsi="Arial" w:eastAsia="宋体" w:cs="Arial"/>
          <w:kern w:val="0"/>
          <w:sz w:val="28"/>
          <w:szCs w:val="28"/>
        </w:rPr>
      </w:pPr>
      <w:r>
        <w:rPr>
          <w:rFonts w:hint="eastAsia" w:ascii="Arial" w:hAnsi="Arial" w:eastAsia="宋体" w:cs="Arial"/>
          <w:kern w:val="0"/>
          <w:sz w:val="28"/>
          <w:szCs w:val="28"/>
        </w:rPr>
        <w:t>对于报价文件递送人员，本单位登记其信息如下，</w:t>
      </w:r>
    </w:p>
    <w:p>
      <w:pPr>
        <w:widowControl/>
        <w:spacing w:line="360" w:lineRule="auto"/>
        <w:ind w:right="-1"/>
        <w:rPr>
          <w:rFonts w:ascii="Arial" w:hAnsi="Arial" w:eastAsia="宋体" w:cs="Arial"/>
          <w:kern w:val="0"/>
          <w:sz w:val="28"/>
          <w:szCs w:val="28"/>
        </w:rPr>
      </w:pPr>
      <w:r>
        <w:rPr>
          <w:rFonts w:hint="eastAsia" w:ascii="Arial" w:hAnsi="Arial" w:eastAsia="宋体" w:cs="Arial"/>
          <w:kern w:val="0"/>
          <w:sz w:val="28"/>
          <w:szCs w:val="28"/>
        </w:rPr>
        <w:t>1．本单位派出的报价人员姓名：</w:t>
      </w:r>
      <w:r>
        <w:rPr>
          <w:rFonts w:hint="eastAsia" w:ascii="Arial" w:hAnsi="Arial" w:eastAsia="宋体" w:cs="Arial"/>
          <w:kern w:val="0"/>
          <w:sz w:val="28"/>
          <w:szCs w:val="28"/>
          <w:u w:val="single"/>
        </w:rPr>
        <w:t xml:space="preserve">          </w:t>
      </w:r>
      <w:r>
        <w:rPr>
          <w:rFonts w:hint="eastAsia" w:ascii="Arial" w:hAnsi="Arial" w:eastAsia="宋体" w:cs="Arial"/>
          <w:kern w:val="0"/>
          <w:sz w:val="28"/>
          <w:szCs w:val="28"/>
        </w:rPr>
        <w:t>，身份证号码：</w:t>
      </w:r>
      <w:r>
        <w:rPr>
          <w:rFonts w:hint="eastAsia" w:ascii="Arial" w:hAnsi="Arial" w:eastAsia="宋体" w:cs="Arial"/>
          <w:kern w:val="0"/>
          <w:sz w:val="28"/>
          <w:szCs w:val="28"/>
          <w:u w:val="single"/>
        </w:rPr>
        <w:t xml:space="preserve">              </w:t>
      </w:r>
      <w:r>
        <w:rPr>
          <w:rFonts w:hint="eastAsia" w:ascii="Arial" w:hAnsi="Arial" w:eastAsia="宋体" w:cs="Arial"/>
          <w:kern w:val="0"/>
          <w:sz w:val="28"/>
          <w:szCs w:val="28"/>
        </w:rPr>
        <w:t>，联系电话：</w:t>
      </w:r>
      <w:r>
        <w:rPr>
          <w:rFonts w:hint="eastAsia" w:ascii="Arial" w:hAnsi="Arial" w:eastAsia="宋体" w:cs="Arial"/>
          <w:kern w:val="0"/>
          <w:sz w:val="28"/>
          <w:szCs w:val="28"/>
          <w:u w:val="single"/>
        </w:rPr>
        <w:t xml:space="preserve">                </w:t>
      </w:r>
      <w:r>
        <w:rPr>
          <w:rFonts w:hint="eastAsia" w:ascii="Arial" w:hAnsi="Arial" w:eastAsia="宋体" w:cs="Arial"/>
          <w:kern w:val="0"/>
          <w:sz w:val="28"/>
          <w:szCs w:val="28"/>
        </w:rPr>
        <w:t>，在</w:t>
      </w:r>
      <w:r>
        <w:rPr>
          <w:rFonts w:hint="eastAsia" w:ascii="Arial" w:hAnsi="Arial" w:eastAsia="宋体" w:cs="Arial"/>
          <w:kern w:val="0"/>
          <w:sz w:val="28"/>
          <w:szCs w:val="28"/>
          <w:u w:val="single"/>
        </w:rPr>
        <w:t xml:space="preserve">             </w:t>
      </w:r>
      <w:r>
        <w:rPr>
          <w:rFonts w:hint="eastAsia" w:ascii="Arial" w:hAnsi="Arial" w:eastAsia="宋体" w:cs="Arial"/>
          <w:kern w:val="0"/>
          <w:sz w:val="28"/>
          <w:szCs w:val="28"/>
        </w:rPr>
        <w:t>（省、市、区县）居住，无疫情接触史、身体健康。</w:t>
      </w:r>
    </w:p>
    <w:p>
      <w:pPr>
        <w:widowControl/>
        <w:spacing w:line="360" w:lineRule="auto"/>
        <w:ind w:right="-1"/>
        <w:rPr>
          <w:rFonts w:ascii="Arial" w:hAnsi="Arial" w:eastAsia="宋体" w:cs="Arial"/>
          <w:kern w:val="0"/>
          <w:sz w:val="28"/>
          <w:szCs w:val="28"/>
        </w:rPr>
      </w:pPr>
      <w:r>
        <w:rPr>
          <w:rFonts w:hint="eastAsia" w:ascii="Arial" w:hAnsi="Arial" w:eastAsia="宋体" w:cs="Arial"/>
          <w:kern w:val="0"/>
          <w:sz w:val="28"/>
          <w:szCs w:val="28"/>
        </w:rPr>
        <w:t>2.（1）此人未曾到过中高风险区；（2）此人未曾离开中国大陆。</w:t>
      </w:r>
    </w:p>
    <w:p>
      <w:pPr>
        <w:widowControl/>
        <w:spacing w:line="360" w:lineRule="auto"/>
        <w:ind w:right="-1"/>
        <w:rPr>
          <w:rFonts w:ascii="Arial" w:hAnsi="Arial" w:eastAsia="宋体" w:cs="Arial"/>
          <w:kern w:val="0"/>
          <w:sz w:val="28"/>
          <w:szCs w:val="28"/>
        </w:rPr>
      </w:pPr>
      <w:r>
        <w:rPr>
          <w:rFonts w:hint="eastAsia" w:ascii="Arial" w:hAnsi="Arial" w:eastAsia="宋体" w:cs="Arial"/>
          <w:kern w:val="0"/>
          <w:sz w:val="28"/>
          <w:szCs w:val="28"/>
        </w:rPr>
        <w:t>以上信息均真实而有效，若被发现有虚假或瞒报信息，本单位将自行放弃报价资格。</w:t>
      </w:r>
    </w:p>
    <w:p>
      <w:pPr>
        <w:widowControl/>
        <w:ind w:right="720"/>
        <w:jc w:val="right"/>
        <w:rPr>
          <w:rFonts w:ascii="Arial" w:hAnsi="Arial" w:eastAsia="宋体" w:cs="Arial"/>
          <w:kern w:val="0"/>
          <w:sz w:val="28"/>
          <w:szCs w:val="28"/>
        </w:rPr>
      </w:pPr>
    </w:p>
    <w:p>
      <w:pPr>
        <w:widowControl/>
        <w:ind w:right="1841"/>
        <w:jc w:val="right"/>
        <w:rPr>
          <w:rFonts w:ascii="Arial" w:hAnsi="Arial" w:eastAsia="宋体" w:cs="Arial"/>
          <w:kern w:val="0"/>
          <w:sz w:val="28"/>
          <w:szCs w:val="28"/>
        </w:rPr>
      </w:pPr>
      <w:r>
        <w:rPr>
          <w:rFonts w:hint="eastAsia" w:ascii="Arial" w:hAnsi="Arial" w:eastAsia="宋体" w:cs="Arial"/>
          <w:kern w:val="0"/>
          <w:sz w:val="28"/>
          <w:szCs w:val="28"/>
        </w:rPr>
        <w:t xml:space="preserve">报价文件递送人员（签字）：                     </w:t>
      </w:r>
    </w:p>
    <w:p>
      <w:pPr>
        <w:widowControl/>
        <w:ind w:right="1840"/>
        <w:jc w:val="center"/>
        <w:rPr>
          <w:rFonts w:ascii="Arial" w:hAnsi="Arial" w:eastAsia="宋体" w:cs="Arial"/>
          <w:kern w:val="0"/>
          <w:sz w:val="28"/>
          <w:szCs w:val="28"/>
        </w:rPr>
      </w:pPr>
      <w:r>
        <w:rPr>
          <w:rFonts w:hint="eastAsia" w:ascii="Arial" w:hAnsi="Arial" w:eastAsia="宋体" w:cs="Arial"/>
          <w:kern w:val="0"/>
          <w:sz w:val="28"/>
          <w:szCs w:val="28"/>
        </w:rPr>
        <w:t xml:space="preserve">                                       报价单位（公章）：                      </w:t>
      </w:r>
    </w:p>
    <w:p>
      <w:pPr>
        <w:widowControl/>
        <w:ind w:right="720"/>
        <w:jc w:val="right"/>
      </w:pPr>
      <w:r>
        <w:rPr>
          <w:rFonts w:hint="eastAsia" w:ascii="Arial" w:hAnsi="Arial" w:eastAsia="宋体" w:cs="Arial"/>
          <w:kern w:val="0"/>
          <w:sz w:val="28"/>
          <w:szCs w:val="28"/>
        </w:rPr>
        <w:t>年     月     日</w:t>
      </w:r>
    </w:p>
    <w:sectPr>
      <w:pgSz w:w="11906" w:h="16838"/>
      <w:pgMar w:top="567" w:right="567" w:bottom="567"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isplayBackgroundShape w:val="1"/>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YjcyOTAwYmM4ZTM5ZTJlNGUxMGQ5MGE2YzQzNmQifQ=="/>
  </w:docVars>
  <w:rsids>
    <w:rsidRoot w:val="00B936BD"/>
    <w:rsid w:val="000018D7"/>
    <w:rsid w:val="00007E71"/>
    <w:rsid w:val="000125E7"/>
    <w:rsid w:val="00055D18"/>
    <w:rsid w:val="00091BBA"/>
    <w:rsid w:val="00093CB1"/>
    <w:rsid w:val="00097D3A"/>
    <w:rsid w:val="000C12D4"/>
    <w:rsid w:val="000E7B28"/>
    <w:rsid w:val="00103A4C"/>
    <w:rsid w:val="00110976"/>
    <w:rsid w:val="00125DE1"/>
    <w:rsid w:val="00134FBB"/>
    <w:rsid w:val="00137857"/>
    <w:rsid w:val="00147DB2"/>
    <w:rsid w:val="00157A7F"/>
    <w:rsid w:val="00161A9C"/>
    <w:rsid w:val="001B5FA5"/>
    <w:rsid w:val="001D3CCC"/>
    <w:rsid w:val="001E526E"/>
    <w:rsid w:val="00245A85"/>
    <w:rsid w:val="002724AA"/>
    <w:rsid w:val="00280D42"/>
    <w:rsid w:val="00290E6A"/>
    <w:rsid w:val="00293B63"/>
    <w:rsid w:val="002D5353"/>
    <w:rsid w:val="002F1110"/>
    <w:rsid w:val="003005C7"/>
    <w:rsid w:val="003006F3"/>
    <w:rsid w:val="0032383F"/>
    <w:rsid w:val="003517AE"/>
    <w:rsid w:val="0039054E"/>
    <w:rsid w:val="003B2D64"/>
    <w:rsid w:val="003C27EA"/>
    <w:rsid w:val="003C6AF5"/>
    <w:rsid w:val="003D1DF7"/>
    <w:rsid w:val="003F06FB"/>
    <w:rsid w:val="003F4F5F"/>
    <w:rsid w:val="004215D2"/>
    <w:rsid w:val="00435A85"/>
    <w:rsid w:val="00450776"/>
    <w:rsid w:val="00473999"/>
    <w:rsid w:val="004808DC"/>
    <w:rsid w:val="00481096"/>
    <w:rsid w:val="00484983"/>
    <w:rsid w:val="004A144E"/>
    <w:rsid w:val="004A1686"/>
    <w:rsid w:val="004B399E"/>
    <w:rsid w:val="004B5D6F"/>
    <w:rsid w:val="004C08AF"/>
    <w:rsid w:val="004D39AE"/>
    <w:rsid w:val="004E56D9"/>
    <w:rsid w:val="004F131A"/>
    <w:rsid w:val="004F4853"/>
    <w:rsid w:val="00536AEB"/>
    <w:rsid w:val="00537CA4"/>
    <w:rsid w:val="00540D48"/>
    <w:rsid w:val="005417EA"/>
    <w:rsid w:val="00544392"/>
    <w:rsid w:val="005829F9"/>
    <w:rsid w:val="00583B87"/>
    <w:rsid w:val="00591B20"/>
    <w:rsid w:val="005A28E4"/>
    <w:rsid w:val="005A2C42"/>
    <w:rsid w:val="005A74FB"/>
    <w:rsid w:val="005B7AD7"/>
    <w:rsid w:val="005C0A72"/>
    <w:rsid w:val="005E6B06"/>
    <w:rsid w:val="0060195F"/>
    <w:rsid w:val="00602370"/>
    <w:rsid w:val="006131AD"/>
    <w:rsid w:val="00613A07"/>
    <w:rsid w:val="00646167"/>
    <w:rsid w:val="00655644"/>
    <w:rsid w:val="00664795"/>
    <w:rsid w:val="006C51AC"/>
    <w:rsid w:val="006C7F0E"/>
    <w:rsid w:val="006E3DB3"/>
    <w:rsid w:val="00704EEE"/>
    <w:rsid w:val="00715A05"/>
    <w:rsid w:val="0074211A"/>
    <w:rsid w:val="00771256"/>
    <w:rsid w:val="00774147"/>
    <w:rsid w:val="00780E24"/>
    <w:rsid w:val="00786969"/>
    <w:rsid w:val="00787A90"/>
    <w:rsid w:val="007E2A6E"/>
    <w:rsid w:val="007F67CC"/>
    <w:rsid w:val="00804F65"/>
    <w:rsid w:val="00815993"/>
    <w:rsid w:val="008450BD"/>
    <w:rsid w:val="00853E6F"/>
    <w:rsid w:val="00870FEB"/>
    <w:rsid w:val="00893A92"/>
    <w:rsid w:val="00895149"/>
    <w:rsid w:val="008A0FDD"/>
    <w:rsid w:val="008E0AA6"/>
    <w:rsid w:val="009001DD"/>
    <w:rsid w:val="009225D0"/>
    <w:rsid w:val="009225FE"/>
    <w:rsid w:val="009449EB"/>
    <w:rsid w:val="009B316D"/>
    <w:rsid w:val="009D231C"/>
    <w:rsid w:val="00A00935"/>
    <w:rsid w:val="00A02E6E"/>
    <w:rsid w:val="00A05B62"/>
    <w:rsid w:val="00A10D2F"/>
    <w:rsid w:val="00A11909"/>
    <w:rsid w:val="00A5798F"/>
    <w:rsid w:val="00A669E2"/>
    <w:rsid w:val="00AA101B"/>
    <w:rsid w:val="00AB1F07"/>
    <w:rsid w:val="00AB4824"/>
    <w:rsid w:val="00AC4444"/>
    <w:rsid w:val="00AD478B"/>
    <w:rsid w:val="00AE5463"/>
    <w:rsid w:val="00AF4059"/>
    <w:rsid w:val="00AF71E5"/>
    <w:rsid w:val="00B02F55"/>
    <w:rsid w:val="00B240B7"/>
    <w:rsid w:val="00B300A6"/>
    <w:rsid w:val="00B3500A"/>
    <w:rsid w:val="00B37C1C"/>
    <w:rsid w:val="00B766AF"/>
    <w:rsid w:val="00B87D3F"/>
    <w:rsid w:val="00B936BD"/>
    <w:rsid w:val="00BB7677"/>
    <w:rsid w:val="00BF221B"/>
    <w:rsid w:val="00BF72FA"/>
    <w:rsid w:val="00C43775"/>
    <w:rsid w:val="00C608B4"/>
    <w:rsid w:val="00C75053"/>
    <w:rsid w:val="00C928EB"/>
    <w:rsid w:val="00CB1097"/>
    <w:rsid w:val="00CC3C28"/>
    <w:rsid w:val="00D137C2"/>
    <w:rsid w:val="00D21FA4"/>
    <w:rsid w:val="00D53546"/>
    <w:rsid w:val="00D731A1"/>
    <w:rsid w:val="00D749F4"/>
    <w:rsid w:val="00DA141F"/>
    <w:rsid w:val="00DD299E"/>
    <w:rsid w:val="00DD2AF4"/>
    <w:rsid w:val="00E126EC"/>
    <w:rsid w:val="00E21B7D"/>
    <w:rsid w:val="00E5096A"/>
    <w:rsid w:val="00E55527"/>
    <w:rsid w:val="00E70646"/>
    <w:rsid w:val="00F2656E"/>
    <w:rsid w:val="00F51F16"/>
    <w:rsid w:val="00F53703"/>
    <w:rsid w:val="00F73AA4"/>
    <w:rsid w:val="00F82121"/>
    <w:rsid w:val="00FA0419"/>
    <w:rsid w:val="00FE2318"/>
    <w:rsid w:val="05B955A9"/>
    <w:rsid w:val="0C911AFA"/>
    <w:rsid w:val="0DE15120"/>
    <w:rsid w:val="0F7909A8"/>
    <w:rsid w:val="0FA068DC"/>
    <w:rsid w:val="0FE93A22"/>
    <w:rsid w:val="105D1B31"/>
    <w:rsid w:val="18823F6A"/>
    <w:rsid w:val="1A675CCB"/>
    <w:rsid w:val="1AAB0964"/>
    <w:rsid w:val="1B912C21"/>
    <w:rsid w:val="1D3E048E"/>
    <w:rsid w:val="1F2D6B06"/>
    <w:rsid w:val="1F752E36"/>
    <w:rsid w:val="22A52928"/>
    <w:rsid w:val="234A77AC"/>
    <w:rsid w:val="252218B8"/>
    <w:rsid w:val="25EA35B4"/>
    <w:rsid w:val="2ACD7CAF"/>
    <w:rsid w:val="2B5B3134"/>
    <w:rsid w:val="2C8F0B18"/>
    <w:rsid w:val="303A0730"/>
    <w:rsid w:val="316424EB"/>
    <w:rsid w:val="33194A17"/>
    <w:rsid w:val="37FC2926"/>
    <w:rsid w:val="39124E76"/>
    <w:rsid w:val="3BB609A9"/>
    <w:rsid w:val="3D271595"/>
    <w:rsid w:val="4C690A82"/>
    <w:rsid w:val="567B7DA7"/>
    <w:rsid w:val="57F71DE9"/>
    <w:rsid w:val="5C1C2E1C"/>
    <w:rsid w:val="5DFD28D7"/>
    <w:rsid w:val="5EC6574C"/>
    <w:rsid w:val="63772297"/>
    <w:rsid w:val="63EE34BC"/>
    <w:rsid w:val="68A43AD7"/>
    <w:rsid w:val="6FA74D95"/>
    <w:rsid w:val="7066285B"/>
    <w:rsid w:val="70BA2651"/>
    <w:rsid w:val="75106CE6"/>
    <w:rsid w:val="75822D8C"/>
    <w:rsid w:val="75AA195E"/>
    <w:rsid w:val="7A8770A4"/>
    <w:rsid w:val="7BA30B19"/>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link w:val="19"/>
    <w:unhideWhenUsed/>
    <w:qFormat/>
    <w:uiPriority w:val="99"/>
    <w:pPr>
      <w:spacing w:after="120"/>
    </w:pPr>
  </w:style>
  <w:style w:type="paragraph" w:styleId="5">
    <w:name w:val="Normal Indent"/>
    <w:basedOn w:val="1"/>
    <w:qFormat/>
    <w:uiPriority w:val="0"/>
    <w:pPr>
      <w:ind w:firstLine="420"/>
    </w:pPr>
    <w:rPr>
      <w:kern w:val="0"/>
      <w:sz w:val="20"/>
      <w:szCs w:val="20"/>
    </w:rPr>
  </w:style>
  <w:style w:type="paragraph" w:styleId="6">
    <w:name w:val="annotation text"/>
    <w:basedOn w:val="1"/>
    <w:link w:val="25"/>
    <w:semiHidden/>
    <w:unhideWhenUsed/>
    <w:qFormat/>
    <w:uiPriority w:val="99"/>
    <w:pPr>
      <w:jc w:val="left"/>
    </w:pPr>
  </w:style>
  <w:style w:type="paragraph" w:styleId="7">
    <w:name w:val="Plain Text"/>
    <w:basedOn w:val="1"/>
    <w:next w:val="8"/>
    <w:qFormat/>
    <w:uiPriority w:val="0"/>
    <w:rPr>
      <w:rFonts w:ascii="宋体" w:hAnsi="Courier New"/>
    </w:rPr>
  </w:style>
  <w:style w:type="paragraph" w:styleId="8">
    <w:name w:val="Date"/>
    <w:basedOn w:val="1"/>
    <w:next w:val="1"/>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3">
    <w:name w:val="annotation subject"/>
    <w:basedOn w:val="6"/>
    <w:next w:val="6"/>
    <w:link w:val="26"/>
    <w:semiHidden/>
    <w:unhideWhenUsed/>
    <w:qFormat/>
    <w:uiPriority w:val="99"/>
    <w:rPr>
      <w:b/>
      <w:bCs/>
    </w:rPr>
  </w:style>
  <w:style w:type="paragraph" w:styleId="14">
    <w:name w:val="Body Text First Indent"/>
    <w:basedOn w:val="2"/>
    <w:link w:val="20"/>
    <w:unhideWhenUsed/>
    <w:qFormat/>
    <w:uiPriority w:val="99"/>
    <w:pPr>
      <w:ind w:firstLine="420" w:firstLineChars="100"/>
    </w:pPr>
  </w:style>
  <w:style w:type="character" w:styleId="17">
    <w:name w:val="annotation reference"/>
    <w:basedOn w:val="16"/>
    <w:semiHidden/>
    <w:unhideWhenUsed/>
    <w:qFormat/>
    <w:uiPriority w:val="99"/>
    <w:rPr>
      <w:sz w:val="21"/>
      <w:szCs w:val="21"/>
    </w:rPr>
  </w:style>
  <w:style w:type="paragraph" w:styleId="18">
    <w:name w:val="List Paragraph"/>
    <w:basedOn w:val="1"/>
    <w:qFormat/>
    <w:uiPriority w:val="34"/>
    <w:pPr>
      <w:ind w:firstLine="420" w:firstLineChars="200"/>
    </w:pPr>
    <w:rPr>
      <w:rFonts w:ascii="Times New Roman" w:hAnsi="Times New Roman" w:eastAsia="宋体" w:cs="Times New Roman"/>
      <w:szCs w:val="24"/>
    </w:rPr>
  </w:style>
  <w:style w:type="character" w:customStyle="1" w:styleId="19">
    <w:name w:val="正文文本 Char"/>
    <w:basedOn w:val="16"/>
    <w:link w:val="2"/>
    <w:qFormat/>
    <w:uiPriority w:val="99"/>
  </w:style>
  <w:style w:type="character" w:customStyle="1" w:styleId="20">
    <w:name w:val="正文首行缩进 Char"/>
    <w:basedOn w:val="19"/>
    <w:link w:val="14"/>
    <w:qFormat/>
    <w:uiPriority w:val="99"/>
  </w:style>
  <w:style w:type="character" w:customStyle="1" w:styleId="21">
    <w:name w:val="标题 1 Char"/>
    <w:basedOn w:val="16"/>
    <w:link w:val="3"/>
    <w:qFormat/>
    <w:uiPriority w:val="9"/>
    <w:rPr>
      <w:b/>
      <w:bCs/>
      <w:kern w:val="44"/>
      <w:sz w:val="44"/>
      <w:szCs w:val="44"/>
    </w:rPr>
  </w:style>
  <w:style w:type="character" w:customStyle="1" w:styleId="22">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23">
    <w:name w:val="页眉 Char"/>
    <w:basedOn w:val="16"/>
    <w:link w:val="11"/>
    <w:qFormat/>
    <w:uiPriority w:val="99"/>
    <w:rPr>
      <w:rFonts w:asciiTheme="minorHAnsi" w:hAnsiTheme="minorHAnsi" w:eastAsiaTheme="minorEastAsia" w:cstheme="minorBidi"/>
      <w:kern w:val="2"/>
      <w:sz w:val="18"/>
      <w:szCs w:val="18"/>
    </w:rPr>
  </w:style>
  <w:style w:type="character" w:customStyle="1" w:styleId="24">
    <w:name w:val="页脚 Char"/>
    <w:basedOn w:val="16"/>
    <w:link w:val="10"/>
    <w:qFormat/>
    <w:uiPriority w:val="99"/>
    <w:rPr>
      <w:rFonts w:asciiTheme="minorHAnsi" w:hAnsiTheme="minorHAnsi" w:eastAsiaTheme="minorEastAsia" w:cstheme="minorBidi"/>
      <w:kern w:val="2"/>
      <w:sz w:val="18"/>
      <w:szCs w:val="18"/>
    </w:rPr>
  </w:style>
  <w:style w:type="character" w:customStyle="1" w:styleId="25">
    <w:name w:val="批注文字 Char"/>
    <w:basedOn w:val="16"/>
    <w:link w:val="6"/>
    <w:semiHidden/>
    <w:qFormat/>
    <w:uiPriority w:val="99"/>
    <w:rPr>
      <w:rFonts w:asciiTheme="minorHAnsi" w:hAnsiTheme="minorHAnsi" w:eastAsiaTheme="minorEastAsia" w:cstheme="minorBidi"/>
      <w:kern w:val="2"/>
      <w:sz w:val="21"/>
      <w:szCs w:val="22"/>
    </w:rPr>
  </w:style>
  <w:style w:type="character" w:customStyle="1" w:styleId="26">
    <w:name w:val="批注主题 Char"/>
    <w:basedOn w:val="25"/>
    <w:link w:val="13"/>
    <w:semiHidden/>
    <w:qFormat/>
    <w:uiPriority w:val="99"/>
    <w:rPr>
      <w:rFonts w:asciiTheme="minorHAnsi" w:hAnsiTheme="minorHAnsi" w:eastAsiaTheme="minorEastAsia" w:cstheme="minorBidi"/>
      <w:b/>
      <w:bCs/>
      <w:kern w:val="2"/>
      <w:sz w:val="21"/>
      <w:szCs w:val="22"/>
    </w:rPr>
  </w:style>
  <w:style w:type="character" w:customStyle="1" w:styleId="27">
    <w:name w:val="批注框文本 Char"/>
    <w:basedOn w:val="16"/>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2992</Words>
  <Characters>3197</Characters>
  <Lines>27</Lines>
  <Paragraphs>7</Paragraphs>
  <TotalTime>2</TotalTime>
  <ScaleCrop>false</ScaleCrop>
  <LinksUpToDate>false</LinksUpToDate>
  <CharactersWithSpaces>3746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2022-07-20T00:35:00Z</dcterms:created>
  <dc:creator>Windows</dc:creator>
  <cp:lastModifiedBy>Administrator</cp:lastModifiedBy>
  <dcterms:modified xsi:type="dcterms:W3CDTF">2022-08-08T08:08:09Z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FD981DB58212403C914E44629A5EDD22</vt:lpwstr>
  </property>
</Properties>
</file>